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ED7F5">
      <w:pPr>
        <w:pStyle w:val="94"/>
        <w:framePr w:wrap="around"/>
        <w:rPr>
          <w:rFonts w:ascii="黑体" w:hAnsi="黑体" w:eastAsia="黑体"/>
          <w:kern w:val="2"/>
          <w:sz w:val="28"/>
        </w:rPr>
      </w:pPr>
    </w:p>
    <w:p w14:paraId="7330EB20">
      <w:pPr>
        <w:pStyle w:val="94"/>
        <w:framePr w:wrap="around"/>
        <w:rPr>
          <w:rFonts w:ascii="黑体" w:hAnsi="黑体" w:eastAsia="黑体"/>
          <w:kern w:val="2"/>
          <w:sz w:val="28"/>
        </w:rPr>
      </w:pPr>
    </w:p>
    <w:p w14:paraId="32FE6A4E">
      <w:pPr>
        <w:pStyle w:val="90"/>
        <w:framePr w:wrap="around"/>
        <w:rPr>
          <w:rFonts w:hint="eastAsia"/>
        </w:rPr>
      </w:pPr>
      <w:r>
        <w:rPr>
          <w:rFonts w:hint="eastAsia"/>
        </w:rPr>
        <w:t>林草碳汇数据库建设更新技术规范</w:t>
      </w:r>
    </w:p>
    <w:p w14:paraId="78FBB697">
      <w:pPr>
        <w:pStyle w:val="92"/>
        <w:framePr w:wrap="around"/>
        <w:jc w:val="both"/>
      </w:pPr>
    </w:p>
    <w:p w14:paraId="50932266">
      <w:pPr>
        <w:pStyle w:val="92"/>
        <w:framePr w:wrap="around"/>
        <w:jc w:val="both"/>
      </w:pPr>
    </w:p>
    <w:p w14:paraId="6A8574B7">
      <w:pPr>
        <w:pStyle w:val="92"/>
        <w:framePr w:wrap="around"/>
        <w:jc w:val="both"/>
      </w:pPr>
    </w:p>
    <w:p w14:paraId="160C7792">
      <w:pPr>
        <w:pStyle w:val="122"/>
        <w:framePr w:wrap="around" w:y="15226"/>
      </w:pPr>
      <w:r>
        <w:rPr>
          <w:rFonts w:hint="eastAsia" w:ascii="Times New Roman" w:eastAsia="华文中宋"/>
          <w:color w:val="000000"/>
          <w:sz w:val="36"/>
        </w:rPr>
        <w:t>黑龙江省林学会</w:t>
      </w:r>
      <w:r>
        <w:rPr>
          <w:rFonts w:ascii="Times New Roman" w:eastAsia="华文中宋"/>
          <w:color w:val="000000"/>
          <w:sz w:val="36"/>
        </w:rPr>
        <w:t xml:space="preserve">  </w:t>
      </w:r>
      <w:r>
        <w:rPr>
          <w:rStyle w:val="148"/>
          <w:rFonts w:hint="eastAsia"/>
        </w:rPr>
        <w:t>发布</w:t>
      </w:r>
    </w:p>
    <w:p w14:paraId="0E711636">
      <w:pPr>
        <w:pStyle w:val="141"/>
        <w:framePr w:wrap="around" w:hAnchor="page" w:x="7030" w:y="14059"/>
      </w:pPr>
      <w:r>
        <w:rPr>
          <w:rFonts w:ascii="黑体"/>
        </w:rPr>
        <w:t>XXXX-XX-XX</w:t>
      </w:r>
      <w:r>
        <w:rPr>
          <w:rFonts w:hint="eastAsia"/>
        </w:rPr>
        <w:t>实施</w:t>
      </w:r>
    </w:p>
    <w:p w14:paraId="44CC71CF">
      <w:pPr>
        <w:pStyle w:val="141"/>
        <w:framePr w:wrap="around" w:hAnchor="page" w:x="1406" w:y="14059"/>
        <w:jc w:val="left"/>
      </w:pPr>
      <w:r>
        <w:rPr>
          <w:rFonts w:ascii="黑体"/>
        </w:rPr>
        <w:t>XXXX-XX-XX</w:t>
      </w:r>
      <w:r>
        <w:rPr>
          <w:rFonts w:hint="eastAsia"/>
        </w:rPr>
        <w:t>发布</w:t>
      </w:r>
    </w:p>
    <w:p w14:paraId="369B9F03">
      <w:pPr>
        <w:pStyle w:val="133"/>
        <w:framePr w:wrap="around"/>
        <w:rPr>
          <w:rFonts w:hAnsi="黑体"/>
          <w:color w:val="000000"/>
        </w:rPr>
      </w:pPr>
      <w:r>
        <w:rPr>
          <w:rFonts w:hAnsi="黑体"/>
          <w:color w:val="000000"/>
        </w:rPr>
        <w:t xml:space="preserve">ICS </w:t>
      </w:r>
      <w:bookmarkStart w:id="0" w:name="ICS"/>
      <w:r>
        <w:rPr>
          <w:rFonts w:hAnsi="黑体"/>
          <w:color w:val="000000"/>
        </w:rPr>
        <w:fldChar w:fldCharType="begin">
          <w:ffData>
            <w:name w:val="ICS"/>
            <w:enabled/>
            <w:calcOnExit w:val="0"/>
            <w:textInput/>
          </w:ffData>
        </w:fldChar>
      </w:r>
      <w:r>
        <w:rPr>
          <w:rFonts w:hAnsi="黑体"/>
          <w:color w:val="000000"/>
        </w:rPr>
        <w:instrText xml:space="preserve"> FORMTEXT </w:instrText>
      </w:r>
      <w:r>
        <w:rPr>
          <w:rFonts w:hAnsi="黑体"/>
          <w:color w:val="000000"/>
        </w:rPr>
        <w:fldChar w:fldCharType="separate"/>
      </w:r>
      <w:r>
        <w:rPr>
          <w:rFonts w:hAnsi="黑体"/>
          <w:color w:val="000000"/>
        </w:rPr>
        <w:t>65.020</w:t>
      </w:r>
      <w:r>
        <w:rPr>
          <w:rFonts w:hAnsi="黑体"/>
          <w:color w:val="000000"/>
        </w:rPr>
        <w:fldChar w:fldCharType="end"/>
      </w:r>
      <w:bookmarkEnd w:id="0"/>
      <w:r>
        <w:rPr>
          <w:rFonts w:hAnsi="黑体"/>
          <w:color w:val="000000"/>
        </w:rPr>
        <w:t>.01</w:t>
      </w:r>
    </w:p>
    <w:p w14:paraId="10A2A8AE">
      <w:pPr>
        <w:pStyle w:val="133"/>
        <w:framePr w:wrap="around"/>
        <w:rPr>
          <w:rFonts w:hAnsi="黑体"/>
          <w:color w:val="000000"/>
        </w:rPr>
      </w:pPr>
      <w:r>
        <w:rPr>
          <w:rFonts w:hAnsi="黑体"/>
          <w:color w:val="000000"/>
        </w:rPr>
        <w:t>CCS B 05</w:t>
      </w:r>
    </w:p>
    <w:p w14:paraId="77607C73">
      <w:pPr>
        <w:pStyle w:val="120"/>
        <w:framePr w:w="7274" w:wrap="around" w:x="3545" w:y="1765"/>
        <w:rPr>
          <w:color w:val="000000"/>
        </w:rPr>
      </w:pPr>
      <w:r>
        <w:rPr>
          <w:color w:val="000000"/>
        </w:rPr>
        <w:t>T/HLJSLXH</w:t>
      </w:r>
    </w:p>
    <w:p w14:paraId="36927FE5">
      <w:pPr>
        <w:pStyle w:val="121"/>
        <w:framePr w:w="9247" w:wrap="around" w:x="1513" w:y="2834"/>
        <w:rPr>
          <w:rFonts w:ascii="Times New Roman" w:hAnsi="Times New Roman"/>
          <w:color w:val="000000"/>
        </w:rPr>
      </w:pPr>
      <w:r>
        <w:rPr>
          <w:rFonts w:hint="eastAsia" w:ascii="Times New Roman" w:hAnsi="Times New Roman"/>
          <w:color w:val="000000"/>
        </w:rPr>
        <w:t>团体标准</w:t>
      </w:r>
    </w:p>
    <w:p w14:paraId="35AEF8E0">
      <w:pPr>
        <w:pStyle w:val="60"/>
        <w:framePr w:w="8704" w:wrap="around" w:x="1900" w:y="3570"/>
        <w:rPr>
          <w:rFonts w:hAnsi="黑体"/>
          <w:color w:val="000000"/>
        </w:rPr>
      </w:pPr>
      <w:r>
        <w:rPr>
          <w:rFonts w:hAnsi="黑体"/>
          <w:color w:val="000000"/>
        </w:rPr>
        <w:t>T/HLJSLXHXXX-XXXX</w:t>
      </w:r>
    </w:p>
    <w:p w14:paraId="4B4CD458">
      <w:pPr>
        <w:pStyle w:val="25"/>
        <w:rPr>
          <w:b/>
        </w:rPr>
        <w:sectPr>
          <w:headerReference r:id="rId3" w:type="even"/>
          <w:footerReference r:id="rId4" w:type="even"/>
          <w:pgSz w:w="11906" w:h="16838"/>
          <w:pgMar w:top="1440" w:right="1800" w:bottom="1440" w:left="1800" w:header="851" w:footer="992" w:gutter="0"/>
          <w:pgNumType w:fmt="upperRoman"/>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-208280</wp:posOffset>
                </wp:positionH>
                <wp:positionV relativeFrom="paragraph">
                  <wp:posOffset>2015490</wp:posOffset>
                </wp:positionV>
                <wp:extent cx="6120130" cy="0"/>
                <wp:effectExtent l="0" t="4445" r="0" b="5080"/>
                <wp:wrapNone/>
                <wp:docPr id="1"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16.4pt;margin-top:158.7pt;height:0pt;width:481.9pt;z-index:251660288;mso-width-relative:page;mso-height-relative:page;" filled="f" stroked="t" coordsize="21600,21600" o:gfxdata="UEsDBAoAAAAAAIdO4kAAAAAAAAAAAAAAAAAEAAAAZHJzL1BLAwQUAAAACACHTuJANioyldcAAAAL&#10;AQAADwAAAGRycy9kb3ducmV2LnhtbE2PS0/DMBCE70j8B2uRuFSt80AUQpwegNy4UKi4buMliYjX&#10;aew+4NezSEhwnJ3R7Dfl6uQGdaAp9J4NpIsEFHHjbc+tgdeXen4DKkRki4NnMvBJAVbV+VmJhfVH&#10;fqbDOrZKSjgUaKCLcSy0Dk1HDsPCj8TivfvJYRQ5tdpOeJRyN+gsSa61w57lQ4cj3XfUfKz3zkCo&#10;N7Srv2bNLHnLW0/Z7uHpEY25vEiTO1CRTvEvDD/4gg6VMG39nm1Qg4F5ngl6NJCnyytQkrjNU1m3&#10;/b3oqtT/N1TfUEsDBBQAAAAIAIdO4kDkRqac4wEAAN0DAAAOAAAAZHJzL2Uyb0RvYy54bWytU0uO&#10;EzEQ3SNxB8t70knQDNBKZxYThg2CSMABKv6kLfknlyednIVrsGLDceYalN09YRg2WdALd9lVflXv&#10;VXl1c3SWHVRCE3zHF7M5Z8qLII3fd/zb17tXbznDDF6CDV51/KSQ36xfvlgNsVXL0AcrVWIE4rEd&#10;Ysf7nGPbNCh65QBnISpPTh2Sg0zbtG9kgoHQnW2W8/l1M4QkYwpCIdLpZnTyCTFdAhi0NkJtgrh3&#10;yucRNSkLmShhbyLyda1WayXyZ61RZWY7TkxzXSkJ2buyNusVtPsEsTdiKgEuKeEZJwfGU9Iz1AYy&#10;sPtk/oFyRqSAQeeZCK4ZiVRFiMVi/kybLz1EVbmQ1BjPouP/gxWfDtvEjKRJ4MyDo4Y/fP/x8PMX&#10;e1O0GSK2FHLrt2naYdymQvSokyt/osCOVc/TWU91zEzQ4fWCSL0mqcWjr/lzMSbMH1RwrBgdt8YX&#10;qtDC4SNmSkahjyHl2Ho2dPzd1fKK4IDmTlO/yXSRake/r3cxWCPvjLXlBqb97tYmdoDS+/oVSoT7&#10;V1hJsgHsx7jqGqeiVyDfe8nyKZIqnh4DLyU4JTmzit5OsQgQ2gzGXhJJqa0vF1SdzIln0XhUtVi7&#10;IE9V7KbsqOu14mlCy1g93ZP99FWu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2KjKV1wAAAAsB&#10;AAAPAAAAAAAAAAEAIAAAACIAAABkcnMvZG93bnJldi54bWxQSwECFAAUAAAACACHTuJA5EamnOMB&#10;AADdAwAADgAAAAAAAAABACAAAAAmAQAAZHJzL2Uyb0RvYy54bWxQSwUGAAAAAAYABgBZAQAAewUA&#10;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1312" behindDoc="0" locked="1" layoutInCell="1" allowOverlap="1">
                <wp:simplePos x="0" y="0"/>
                <wp:positionH relativeFrom="column">
                  <wp:posOffset>-243205</wp:posOffset>
                </wp:positionH>
                <wp:positionV relativeFrom="page">
                  <wp:posOffset>9251950</wp:posOffset>
                </wp:positionV>
                <wp:extent cx="6120130" cy="0"/>
                <wp:effectExtent l="0" t="4445" r="0" b="5080"/>
                <wp:wrapNone/>
                <wp:docPr id="7"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margin-left:-19.15pt;margin-top:728.5pt;height:0pt;width:481.9pt;mso-position-vertical-relative:page;z-index:251661312;mso-width-relative:page;mso-height-relative:page;" filled="f" stroked="t" coordsize="21600,21600" o:gfxdata="UEsDBAoAAAAAAIdO4kAAAAAAAAAAAAAAAAAEAAAAZHJzL1BLAwQUAAAACACHTuJAmJb269gAAAAN&#10;AQAADwAAAGRycy9kb3ducmV2LnhtbE2PzU7DMBCE70i8g7VIXKrWbkJKCXF6AHLj0kLF1Y2XJCJe&#10;p7H7A0/PckBw3JlPszPF6ux6ccQxdJ40zGcKBFLtbUeNhteXaroEEaIha3pPqOETA6zKy4vC5Naf&#10;aI3HTWwEh1DIjYY2xiGXMtQtOhNmfkBi792PzkQ+x0ba0Zw43PUyUWohnemIP7RmwIcW64/NwWkI&#10;1Rb31deknqi3tPGY7B+fn4zW11dzdQ8i4jn+wfBTn6tDyZ12/kA2iF7DNF2mjLJxk93yKkbukiwD&#10;sfuVZFnI/yvKb1BLAwQUAAAACACHTuJAEVbc3eQBAADdAwAADgAAAGRycy9lMm9Eb2MueG1srVPN&#10;jtMwEL4j8Q6W7zRtV1sgarqHLcsFQSXgAaa2k1jynzzepn0WXoMTFx5nX4Oxky3Lculhc3DGnvE3&#10;830zXt8crWEHFVF71/DFbM6ZcsJL7bqGf/929+YdZ5jASTDeqYafFPKbzetX6yHUaul7b6SKjEAc&#10;1kNoeJ9SqKsKRa8s4MwH5cjZ+mgh0TZ2lYwwELo11XI+X1WDjzJELxQinW5HJ58Q4yWAvm21UFsv&#10;7q1yaUSNykAiStjrgHxTqm1bJdKXtkWVmGk4MU1lpSRk7/NabdZQdxFCr8VUAlxSwjNOFrSjpGeo&#10;LSRg91H/B2W1iB59m2bC22okUhQhFov5M22+9hBU4UJSYziLji8HKz4fdpFp2fC3nDmw1PCHHz8f&#10;fv1mq6zNELCmkFu3i9MOwy5mosc22vwnCuxY9Dyd9VTHxAQdrhZE6oqkFo++6u/FEDF9VN6ybDTc&#10;aJepQg2HT5goGYU+huRj49jQ8PfXy2uCA5q7lvpNpg1UO7qu3EVvtLzTxuQbGLv9rYnsALn35cuU&#10;CPefsJxkC9iPccU1TkWvQH5wkqVTIFUcPQaeS7BKcmYUvZ1sESDUCbS5JJJSG5cvqDKZE8+s8ahq&#10;tvZenorYVd5R10vF04TmsXq6J/vpq9z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iW9uvYAAAA&#10;DQEAAA8AAAAAAAAAAQAgAAAAIgAAAGRycy9kb3ducmV2LnhtbFBLAQIUABQAAAAIAIdO4kARVtzd&#10;5AEAAN0DAAAOAAAAAAAAAAEAIAAAACcBAABkcnMvZTJvRG9jLnhtbFBLBQYAAAAABgAGAFkBAAB9&#10;BQAAAAA=&#10;">
                <v:fill on="f" focussize="0,0"/>
                <v:stroke color="#000000" joinstyle="round"/>
                <v:imagedata o:title=""/>
                <o:lock v:ext="edit" aspectratio="f"/>
                <w10:anchorlock/>
              </v:line>
            </w:pict>
          </mc:Fallback>
        </mc:AlternateContent>
      </w:r>
    </w:p>
    <w:p w14:paraId="59EE2243">
      <w:pPr>
        <w:jc w:val="center"/>
        <w:rPr>
          <w:rFonts w:hint="eastAsia" w:ascii="黑体" w:hAnsi="黑体" w:eastAsia="黑体" w:cs="黑体"/>
          <w:sz w:val="32"/>
          <w:lang w:val="en-US" w:eastAsia="zh-CN"/>
        </w:rPr>
      </w:pPr>
      <w:r>
        <w:rPr>
          <w:rFonts w:hint="eastAsia" w:ascii="黑体" w:hAnsi="黑体" w:eastAsia="黑体" w:cs="黑体"/>
          <w:sz w:val="32"/>
          <w:lang w:val="en-US" w:eastAsia="zh-CN"/>
        </w:rPr>
        <w:t>目    次</w:t>
      </w:r>
    </w:p>
    <w:p w14:paraId="4B3B7D39">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TOC \o "2-3" \h \z \t "标题 1,1"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_Toc14392 </w:instrText>
      </w:r>
      <w:r>
        <w:rPr>
          <w:rFonts w:hint="eastAsia" w:ascii="宋体" w:hAnsi="宋体" w:eastAsia="宋体" w:cs="宋体"/>
        </w:rPr>
        <w:fldChar w:fldCharType="separate"/>
      </w:r>
      <w:r>
        <w:rPr>
          <w:rFonts w:hint="eastAsia"/>
          <w:bCs/>
          <w:szCs w:val="32"/>
        </w:rPr>
        <w:t>前 言</w:t>
      </w:r>
      <w:r>
        <w:tab/>
      </w:r>
      <w:r>
        <w:fldChar w:fldCharType="begin"/>
      </w:r>
      <w:r>
        <w:instrText xml:space="preserve"> PAGEREF _Toc14392 \h </w:instrText>
      </w:r>
      <w:r>
        <w:fldChar w:fldCharType="separate"/>
      </w:r>
      <w:r>
        <w:t>1</w:t>
      </w:r>
      <w:r>
        <w:fldChar w:fldCharType="end"/>
      </w:r>
      <w:r>
        <w:rPr>
          <w:rFonts w:hint="eastAsia" w:ascii="宋体" w:hAnsi="宋体" w:eastAsia="宋体" w:cs="宋体"/>
        </w:rPr>
        <w:fldChar w:fldCharType="end"/>
      </w:r>
    </w:p>
    <w:p w14:paraId="662C7345">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_Toc22529 </w:instrText>
      </w:r>
      <w:r>
        <w:rPr>
          <w:rFonts w:hint="eastAsia" w:ascii="宋体" w:hAnsi="宋体" w:eastAsia="宋体" w:cs="宋体"/>
        </w:rPr>
        <w:fldChar w:fldCharType="separate"/>
      </w:r>
      <w:r>
        <w:rPr>
          <w:rFonts w:hint="eastAsia" w:ascii="黑体" w:hAnsi="黑体" w:eastAsia="黑体" w:cs="黑体"/>
          <w:szCs w:val="21"/>
          <w:lang w:val="en-US" w:eastAsia="zh-CN"/>
        </w:rPr>
        <w:t>1</w:t>
      </w:r>
      <w:r>
        <w:rPr>
          <w:rFonts w:hint="eastAsia" w:ascii="黑体" w:hAnsi="黑体" w:eastAsia="黑体" w:cs="黑体"/>
          <w:szCs w:val="21"/>
        </w:rPr>
        <w:t xml:space="preserve"> 范围</w:t>
      </w:r>
      <w:r>
        <w:tab/>
      </w:r>
      <w:r>
        <w:fldChar w:fldCharType="begin"/>
      </w:r>
      <w:r>
        <w:instrText xml:space="preserve"> PAGEREF _Toc22529 \h </w:instrText>
      </w:r>
      <w:r>
        <w:fldChar w:fldCharType="separate"/>
      </w:r>
      <w:r>
        <w:t>3</w:t>
      </w:r>
      <w:r>
        <w:fldChar w:fldCharType="end"/>
      </w:r>
      <w:r>
        <w:rPr>
          <w:rFonts w:hint="eastAsia" w:ascii="宋体" w:hAnsi="宋体" w:eastAsia="宋体" w:cs="宋体"/>
        </w:rPr>
        <w:fldChar w:fldCharType="end"/>
      </w:r>
    </w:p>
    <w:p w14:paraId="763570D4">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_Toc11498 </w:instrText>
      </w:r>
      <w:r>
        <w:rPr>
          <w:rFonts w:hint="eastAsia" w:ascii="宋体" w:hAnsi="宋体" w:eastAsia="宋体" w:cs="宋体"/>
        </w:rPr>
        <w:fldChar w:fldCharType="separate"/>
      </w:r>
      <w:r>
        <w:rPr>
          <w:rFonts w:hint="eastAsia" w:ascii="黑体" w:hAnsi="黑体" w:eastAsia="黑体" w:cs="黑体"/>
          <w:szCs w:val="21"/>
          <w:lang w:val="en-US" w:eastAsia="zh-CN"/>
        </w:rPr>
        <w:t>2 规范性引用文件</w:t>
      </w:r>
      <w:r>
        <w:tab/>
      </w:r>
      <w:r>
        <w:fldChar w:fldCharType="begin"/>
      </w:r>
      <w:r>
        <w:instrText xml:space="preserve"> PAGEREF _Toc11498 \h </w:instrText>
      </w:r>
      <w:r>
        <w:fldChar w:fldCharType="separate"/>
      </w:r>
      <w:r>
        <w:t>3</w:t>
      </w:r>
      <w:r>
        <w:fldChar w:fldCharType="end"/>
      </w:r>
      <w:r>
        <w:rPr>
          <w:rFonts w:hint="eastAsia" w:ascii="宋体" w:hAnsi="宋体" w:eastAsia="宋体" w:cs="宋体"/>
        </w:rPr>
        <w:fldChar w:fldCharType="end"/>
      </w:r>
    </w:p>
    <w:p w14:paraId="1A13C22B">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_Toc7189 </w:instrText>
      </w:r>
      <w:r>
        <w:rPr>
          <w:rFonts w:hint="eastAsia" w:ascii="宋体" w:hAnsi="宋体" w:eastAsia="宋体" w:cs="宋体"/>
        </w:rPr>
        <w:fldChar w:fldCharType="separate"/>
      </w:r>
      <w:r>
        <w:rPr>
          <w:rFonts w:hint="eastAsia" w:ascii="黑体" w:hAnsi="黑体" w:eastAsia="黑体" w:cs="黑体"/>
          <w:szCs w:val="21"/>
          <w:lang w:val="en-US" w:eastAsia="zh-CN"/>
        </w:rPr>
        <w:t>3 术语和定义</w:t>
      </w:r>
      <w:r>
        <w:tab/>
      </w:r>
      <w:r>
        <w:fldChar w:fldCharType="begin"/>
      </w:r>
      <w:r>
        <w:instrText xml:space="preserve"> PAGEREF _Toc7189 \h </w:instrText>
      </w:r>
      <w:r>
        <w:fldChar w:fldCharType="separate"/>
      </w:r>
      <w:r>
        <w:t>3</w:t>
      </w:r>
      <w:r>
        <w:fldChar w:fldCharType="end"/>
      </w:r>
      <w:r>
        <w:rPr>
          <w:rFonts w:hint="eastAsia" w:ascii="宋体" w:hAnsi="宋体" w:eastAsia="宋体" w:cs="宋体"/>
        </w:rPr>
        <w:fldChar w:fldCharType="end"/>
      </w:r>
    </w:p>
    <w:p w14:paraId="4C9546FB">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_Toc9423 </w:instrText>
      </w:r>
      <w:r>
        <w:rPr>
          <w:rFonts w:hint="eastAsia" w:ascii="宋体" w:hAnsi="宋体" w:eastAsia="宋体" w:cs="宋体"/>
        </w:rPr>
        <w:fldChar w:fldCharType="separate"/>
      </w:r>
      <w:r>
        <w:rPr>
          <w:rFonts w:hint="eastAsia" w:ascii="黑体" w:hAnsi="黑体" w:eastAsia="黑体" w:cs="黑体"/>
          <w:szCs w:val="21"/>
          <w:lang w:val="en-US" w:eastAsia="zh-CN"/>
        </w:rPr>
        <w:t>4 数据库分类</w:t>
      </w:r>
      <w:r>
        <w:tab/>
      </w:r>
      <w:r>
        <w:fldChar w:fldCharType="begin"/>
      </w:r>
      <w:r>
        <w:instrText xml:space="preserve"> PAGEREF _Toc9423 \h </w:instrText>
      </w:r>
      <w:r>
        <w:fldChar w:fldCharType="separate"/>
      </w:r>
      <w:r>
        <w:t>3</w:t>
      </w:r>
      <w:r>
        <w:fldChar w:fldCharType="end"/>
      </w:r>
      <w:r>
        <w:rPr>
          <w:rFonts w:hint="eastAsia" w:ascii="宋体" w:hAnsi="宋体" w:eastAsia="宋体" w:cs="宋体"/>
        </w:rPr>
        <w:fldChar w:fldCharType="end"/>
      </w:r>
    </w:p>
    <w:p w14:paraId="1ED0E29E">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_Toc26658 </w:instrText>
      </w:r>
      <w:r>
        <w:rPr>
          <w:rFonts w:hint="eastAsia" w:ascii="宋体" w:hAnsi="宋体" w:eastAsia="宋体" w:cs="宋体"/>
        </w:rPr>
        <w:fldChar w:fldCharType="separate"/>
      </w:r>
      <w:r>
        <w:rPr>
          <w:rFonts w:hint="eastAsia" w:ascii="黑体" w:hAnsi="黑体" w:eastAsia="黑体" w:cs="黑体"/>
          <w:szCs w:val="21"/>
          <w:lang w:val="en-US" w:eastAsia="zh-CN"/>
        </w:rPr>
        <w:t>4.</w:t>
      </w:r>
      <w:r>
        <w:rPr>
          <w:rFonts w:hint="eastAsia" w:ascii="黑体" w:hAnsi="黑体" w:cs="黑体"/>
          <w:szCs w:val="21"/>
          <w:lang w:val="en-US" w:eastAsia="zh-CN"/>
        </w:rPr>
        <w:t>2</w:t>
      </w:r>
      <w:r>
        <w:rPr>
          <w:rFonts w:hint="eastAsia" w:ascii="黑体" w:hAnsi="黑体" w:eastAsia="黑体" w:cs="黑体"/>
          <w:szCs w:val="21"/>
          <w:lang w:val="en-US" w:eastAsia="zh-CN"/>
        </w:rPr>
        <w:t xml:space="preserve"> </w:t>
      </w:r>
      <w:r>
        <w:rPr>
          <w:rFonts w:hint="eastAsia" w:ascii="黑体" w:hAnsi="黑体" w:cs="黑体"/>
          <w:szCs w:val="21"/>
          <w:lang w:val="en-US" w:eastAsia="zh-CN"/>
        </w:rPr>
        <w:t>林草碳汇基础信息数据库</w:t>
      </w:r>
      <w:r>
        <w:tab/>
      </w:r>
      <w:r>
        <w:fldChar w:fldCharType="begin"/>
      </w:r>
      <w:r>
        <w:instrText xml:space="preserve"> PAGEREF _Toc26658 \h </w:instrText>
      </w:r>
      <w:r>
        <w:fldChar w:fldCharType="separate"/>
      </w:r>
      <w:r>
        <w:t>3</w:t>
      </w:r>
      <w:r>
        <w:fldChar w:fldCharType="end"/>
      </w:r>
      <w:r>
        <w:rPr>
          <w:rFonts w:hint="eastAsia" w:ascii="宋体" w:hAnsi="宋体" w:eastAsia="宋体" w:cs="宋体"/>
        </w:rPr>
        <w:fldChar w:fldCharType="end"/>
      </w:r>
    </w:p>
    <w:p w14:paraId="61728535">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_Toc9492 </w:instrText>
      </w:r>
      <w:r>
        <w:rPr>
          <w:rFonts w:hint="eastAsia" w:ascii="宋体" w:hAnsi="宋体" w:eastAsia="宋体" w:cs="宋体"/>
        </w:rPr>
        <w:fldChar w:fldCharType="separate"/>
      </w:r>
      <w:r>
        <w:rPr>
          <w:rFonts w:hint="eastAsia" w:ascii="黑体" w:hAnsi="黑体" w:eastAsia="黑体" w:cs="黑体"/>
          <w:szCs w:val="21"/>
          <w:lang w:val="en-US" w:eastAsia="zh-CN"/>
        </w:rPr>
        <w:t>4.</w:t>
      </w:r>
      <w:r>
        <w:rPr>
          <w:rFonts w:hint="eastAsia" w:ascii="黑体" w:hAnsi="黑体" w:cs="黑体"/>
          <w:szCs w:val="21"/>
          <w:lang w:val="en-US" w:eastAsia="zh-CN"/>
        </w:rPr>
        <w:t>3</w:t>
      </w:r>
      <w:r>
        <w:rPr>
          <w:rFonts w:hint="eastAsia" w:ascii="黑体" w:hAnsi="黑体" w:eastAsia="黑体" w:cs="黑体"/>
          <w:szCs w:val="21"/>
          <w:lang w:val="en-US" w:eastAsia="zh-CN"/>
        </w:rPr>
        <w:t xml:space="preserve"> 专题监测数据</w:t>
      </w:r>
      <w:r>
        <w:rPr>
          <w:rFonts w:hint="eastAsia" w:ascii="黑体" w:hAnsi="黑体" w:cs="黑体"/>
          <w:szCs w:val="21"/>
          <w:lang w:val="en-US" w:eastAsia="zh-CN"/>
        </w:rPr>
        <w:t>库</w:t>
      </w:r>
      <w:r>
        <w:tab/>
      </w:r>
      <w:r>
        <w:fldChar w:fldCharType="begin"/>
      </w:r>
      <w:r>
        <w:instrText xml:space="preserve"> PAGEREF _Toc9492 \h </w:instrText>
      </w:r>
      <w:r>
        <w:fldChar w:fldCharType="separate"/>
      </w:r>
      <w:r>
        <w:t>4</w:t>
      </w:r>
      <w:r>
        <w:fldChar w:fldCharType="end"/>
      </w:r>
      <w:r>
        <w:rPr>
          <w:rFonts w:hint="eastAsia" w:ascii="宋体" w:hAnsi="宋体" w:eastAsia="宋体" w:cs="宋体"/>
        </w:rPr>
        <w:fldChar w:fldCharType="end"/>
      </w:r>
    </w:p>
    <w:p w14:paraId="5722D042">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_Toc15145 </w:instrText>
      </w:r>
      <w:r>
        <w:rPr>
          <w:rFonts w:hint="eastAsia" w:ascii="宋体" w:hAnsi="宋体" w:eastAsia="宋体" w:cs="宋体"/>
        </w:rPr>
        <w:fldChar w:fldCharType="separate"/>
      </w:r>
      <w:r>
        <w:rPr>
          <w:rFonts w:hint="eastAsia" w:ascii="黑体" w:hAnsi="黑体" w:eastAsia="黑体" w:cs="黑体"/>
          <w:szCs w:val="21"/>
          <w:lang w:val="en-US" w:eastAsia="zh-CN"/>
        </w:rPr>
        <w:t>5 林草碳汇数据库编码</w:t>
      </w:r>
      <w:r>
        <w:tab/>
      </w:r>
      <w:r>
        <w:fldChar w:fldCharType="begin"/>
      </w:r>
      <w:r>
        <w:instrText xml:space="preserve"> PAGEREF _Toc15145 \h </w:instrText>
      </w:r>
      <w:r>
        <w:fldChar w:fldCharType="separate"/>
      </w:r>
      <w:r>
        <w:t>4</w:t>
      </w:r>
      <w:r>
        <w:fldChar w:fldCharType="end"/>
      </w:r>
      <w:r>
        <w:rPr>
          <w:rFonts w:hint="eastAsia" w:ascii="宋体" w:hAnsi="宋体" w:eastAsia="宋体" w:cs="宋体"/>
        </w:rPr>
        <w:fldChar w:fldCharType="end"/>
      </w:r>
    </w:p>
    <w:p w14:paraId="18F5038A">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_Toc11549 </w:instrText>
      </w:r>
      <w:r>
        <w:rPr>
          <w:rFonts w:hint="eastAsia" w:ascii="宋体" w:hAnsi="宋体" w:eastAsia="宋体" w:cs="宋体"/>
        </w:rPr>
        <w:fldChar w:fldCharType="separate"/>
      </w:r>
      <w:r>
        <w:rPr>
          <w:rFonts w:hint="eastAsia" w:ascii="黑体" w:hAnsi="黑体" w:cs="黑体"/>
          <w:szCs w:val="21"/>
          <w:lang w:val="en-US" w:eastAsia="zh-CN"/>
        </w:rPr>
        <w:t>5</w:t>
      </w:r>
      <w:r>
        <w:rPr>
          <w:rFonts w:hint="eastAsia" w:ascii="黑体" w:hAnsi="黑体" w:eastAsia="黑体" w:cs="黑体"/>
          <w:szCs w:val="21"/>
          <w:lang w:val="en-US" w:eastAsia="zh-CN"/>
        </w:rPr>
        <w:t>.1 编码原则</w:t>
      </w:r>
      <w:r>
        <w:tab/>
      </w:r>
      <w:r>
        <w:fldChar w:fldCharType="begin"/>
      </w:r>
      <w:r>
        <w:instrText xml:space="preserve"> PAGEREF _Toc11549 \h </w:instrText>
      </w:r>
      <w:r>
        <w:fldChar w:fldCharType="separate"/>
      </w:r>
      <w:r>
        <w:t>4</w:t>
      </w:r>
      <w:r>
        <w:fldChar w:fldCharType="end"/>
      </w:r>
      <w:r>
        <w:rPr>
          <w:rFonts w:hint="eastAsia" w:ascii="宋体" w:hAnsi="宋体" w:eastAsia="宋体" w:cs="宋体"/>
        </w:rPr>
        <w:fldChar w:fldCharType="end"/>
      </w:r>
    </w:p>
    <w:p w14:paraId="3F21972F">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_Toc10713 </w:instrText>
      </w:r>
      <w:r>
        <w:rPr>
          <w:rFonts w:hint="eastAsia" w:ascii="宋体" w:hAnsi="宋体" w:eastAsia="宋体" w:cs="宋体"/>
        </w:rPr>
        <w:fldChar w:fldCharType="separate"/>
      </w:r>
      <w:r>
        <w:rPr>
          <w:rFonts w:hint="eastAsia" w:ascii="黑体" w:hAnsi="黑体" w:cs="黑体"/>
          <w:szCs w:val="21"/>
          <w:lang w:val="en-US" w:eastAsia="zh-CN"/>
        </w:rPr>
        <w:t>5</w:t>
      </w:r>
      <w:r>
        <w:rPr>
          <w:rFonts w:hint="eastAsia" w:ascii="黑体" w:hAnsi="黑体" w:eastAsia="黑体" w:cs="黑体"/>
          <w:szCs w:val="21"/>
          <w:lang w:val="en-US" w:eastAsia="zh-CN"/>
        </w:rPr>
        <w:t>.2 编码方法</w:t>
      </w:r>
      <w:r>
        <w:tab/>
      </w:r>
      <w:r>
        <w:fldChar w:fldCharType="begin"/>
      </w:r>
      <w:r>
        <w:instrText xml:space="preserve"> PAGEREF _Toc10713 \h </w:instrText>
      </w:r>
      <w:r>
        <w:fldChar w:fldCharType="separate"/>
      </w:r>
      <w:r>
        <w:t>4</w:t>
      </w:r>
      <w:r>
        <w:fldChar w:fldCharType="end"/>
      </w:r>
      <w:r>
        <w:rPr>
          <w:rFonts w:hint="eastAsia" w:ascii="宋体" w:hAnsi="宋体" w:eastAsia="宋体" w:cs="宋体"/>
        </w:rPr>
        <w:fldChar w:fldCharType="end"/>
      </w:r>
    </w:p>
    <w:p w14:paraId="483B8F68">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_Toc11849 </w:instrText>
      </w:r>
      <w:r>
        <w:rPr>
          <w:rFonts w:hint="eastAsia" w:ascii="宋体" w:hAnsi="宋体" w:eastAsia="宋体" w:cs="宋体"/>
        </w:rPr>
        <w:fldChar w:fldCharType="separate"/>
      </w:r>
      <w:r>
        <w:rPr>
          <w:rFonts w:hint="eastAsia" w:ascii="黑体" w:hAnsi="黑体" w:eastAsia="黑体" w:cs="黑体"/>
          <w:szCs w:val="21"/>
          <w:lang w:val="en-US" w:eastAsia="zh-CN"/>
        </w:rPr>
        <w:t>6 数据入库流程及要求</w:t>
      </w:r>
      <w:r>
        <w:tab/>
      </w:r>
      <w:r>
        <w:fldChar w:fldCharType="begin"/>
      </w:r>
      <w:r>
        <w:instrText xml:space="preserve"> PAGEREF _Toc11849 \h </w:instrText>
      </w:r>
      <w:r>
        <w:fldChar w:fldCharType="separate"/>
      </w:r>
      <w:r>
        <w:t>5</w:t>
      </w:r>
      <w:r>
        <w:fldChar w:fldCharType="end"/>
      </w:r>
      <w:r>
        <w:rPr>
          <w:rFonts w:hint="eastAsia" w:ascii="宋体" w:hAnsi="宋体" w:eastAsia="宋体" w:cs="宋体"/>
        </w:rPr>
        <w:fldChar w:fldCharType="end"/>
      </w:r>
    </w:p>
    <w:p w14:paraId="4AC9122F">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_Toc6594 </w:instrText>
      </w:r>
      <w:r>
        <w:rPr>
          <w:rFonts w:hint="eastAsia" w:ascii="宋体" w:hAnsi="宋体" w:eastAsia="宋体" w:cs="宋体"/>
        </w:rPr>
        <w:fldChar w:fldCharType="separate"/>
      </w:r>
      <w:r>
        <w:rPr>
          <w:rFonts w:hint="eastAsia" w:ascii="黑体" w:hAnsi="黑体" w:cs="黑体"/>
          <w:szCs w:val="21"/>
          <w:lang w:val="en-US" w:eastAsia="zh-CN"/>
        </w:rPr>
        <w:t>6</w:t>
      </w:r>
      <w:r>
        <w:rPr>
          <w:rFonts w:hint="eastAsia" w:ascii="黑体" w:hAnsi="黑体" w:eastAsia="黑体" w:cs="黑体"/>
          <w:szCs w:val="21"/>
          <w:lang w:val="en-US" w:eastAsia="zh-CN"/>
        </w:rPr>
        <w:t>.1 数据源准备</w:t>
      </w:r>
      <w:r>
        <w:tab/>
      </w:r>
      <w:r>
        <w:fldChar w:fldCharType="begin"/>
      </w:r>
      <w:r>
        <w:instrText xml:space="preserve"> PAGEREF _Toc6594 \h </w:instrText>
      </w:r>
      <w:r>
        <w:fldChar w:fldCharType="separate"/>
      </w:r>
      <w:r>
        <w:t>5</w:t>
      </w:r>
      <w:r>
        <w:fldChar w:fldCharType="end"/>
      </w:r>
      <w:r>
        <w:rPr>
          <w:rFonts w:hint="eastAsia" w:ascii="宋体" w:hAnsi="宋体" w:eastAsia="宋体" w:cs="宋体"/>
        </w:rPr>
        <w:fldChar w:fldCharType="end"/>
      </w:r>
    </w:p>
    <w:p w14:paraId="7F18CE56">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_Toc29420 </w:instrText>
      </w:r>
      <w:r>
        <w:rPr>
          <w:rFonts w:hint="eastAsia" w:ascii="宋体" w:hAnsi="宋体" w:eastAsia="宋体" w:cs="宋体"/>
        </w:rPr>
        <w:fldChar w:fldCharType="separate"/>
      </w:r>
      <w:r>
        <w:rPr>
          <w:rFonts w:hint="eastAsia" w:ascii="黑体" w:hAnsi="黑体" w:cs="黑体"/>
          <w:szCs w:val="21"/>
          <w:lang w:val="en-US" w:eastAsia="zh-CN"/>
        </w:rPr>
        <w:t>6</w:t>
      </w:r>
      <w:r>
        <w:rPr>
          <w:rFonts w:hint="eastAsia" w:ascii="黑体" w:hAnsi="黑体" w:eastAsia="黑体" w:cs="黑体"/>
          <w:szCs w:val="21"/>
          <w:lang w:val="en-US" w:eastAsia="zh-CN"/>
        </w:rPr>
        <w:t>.2 数据</w:t>
      </w:r>
      <w:r>
        <w:rPr>
          <w:rFonts w:hint="eastAsia" w:ascii="黑体" w:hAnsi="黑体" w:cs="黑体"/>
          <w:szCs w:val="21"/>
          <w:lang w:val="en-US" w:eastAsia="zh-CN"/>
        </w:rPr>
        <w:t>处理</w:t>
      </w:r>
      <w:r>
        <w:tab/>
      </w:r>
      <w:r>
        <w:fldChar w:fldCharType="begin"/>
      </w:r>
      <w:r>
        <w:instrText xml:space="preserve"> PAGEREF _Toc29420 \h </w:instrText>
      </w:r>
      <w:r>
        <w:fldChar w:fldCharType="separate"/>
      </w:r>
      <w:r>
        <w:t>5</w:t>
      </w:r>
      <w:r>
        <w:fldChar w:fldCharType="end"/>
      </w:r>
      <w:r>
        <w:rPr>
          <w:rFonts w:hint="eastAsia" w:ascii="宋体" w:hAnsi="宋体" w:eastAsia="宋体" w:cs="宋体"/>
        </w:rPr>
        <w:fldChar w:fldCharType="end"/>
      </w:r>
    </w:p>
    <w:p w14:paraId="0547AAA5">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_Toc17118 </w:instrText>
      </w:r>
      <w:r>
        <w:rPr>
          <w:rFonts w:hint="eastAsia" w:ascii="宋体" w:hAnsi="宋体" w:eastAsia="宋体" w:cs="宋体"/>
        </w:rPr>
        <w:fldChar w:fldCharType="separate"/>
      </w:r>
      <w:r>
        <w:rPr>
          <w:rFonts w:hint="eastAsia" w:ascii="黑体" w:hAnsi="黑体" w:cs="黑体"/>
          <w:szCs w:val="21"/>
          <w:lang w:val="en-US" w:eastAsia="zh-CN"/>
        </w:rPr>
        <w:t>6</w:t>
      </w:r>
      <w:r>
        <w:rPr>
          <w:rFonts w:hint="eastAsia" w:ascii="黑体" w:hAnsi="黑体" w:eastAsia="黑体" w:cs="黑体"/>
          <w:szCs w:val="21"/>
          <w:lang w:val="en-US" w:eastAsia="zh-CN"/>
        </w:rPr>
        <w:t>.</w:t>
      </w:r>
      <w:r>
        <w:rPr>
          <w:rFonts w:hint="eastAsia" w:ascii="黑体" w:hAnsi="黑体" w:cs="黑体"/>
          <w:szCs w:val="21"/>
          <w:lang w:val="en-US" w:eastAsia="zh-CN"/>
        </w:rPr>
        <w:t>3</w:t>
      </w:r>
      <w:r>
        <w:rPr>
          <w:rFonts w:hint="eastAsia" w:ascii="黑体" w:hAnsi="黑体" w:eastAsia="黑体" w:cs="黑体"/>
          <w:szCs w:val="21"/>
          <w:lang w:val="en-US" w:eastAsia="zh-CN"/>
        </w:rPr>
        <w:t xml:space="preserve"> 数据</w:t>
      </w:r>
      <w:r>
        <w:rPr>
          <w:rFonts w:hint="eastAsia" w:ascii="黑体" w:hAnsi="黑体" w:cs="黑体"/>
          <w:szCs w:val="21"/>
          <w:lang w:val="en-US" w:eastAsia="zh-CN"/>
        </w:rPr>
        <w:t>入库</w:t>
      </w:r>
      <w:r>
        <w:tab/>
      </w:r>
      <w:r>
        <w:fldChar w:fldCharType="begin"/>
      </w:r>
      <w:r>
        <w:instrText xml:space="preserve"> PAGEREF _Toc17118 \h </w:instrText>
      </w:r>
      <w:r>
        <w:fldChar w:fldCharType="separate"/>
      </w:r>
      <w:r>
        <w:t>5</w:t>
      </w:r>
      <w:r>
        <w:fldChar w:fldCharType="end"/>
      </w:r>
      <w:r>
        <w:rPr>
          <w:rFonts w:hint="eastAsia" w:ascii="宋体" w:hAnsi="宋体" w:eastAsia="宋体" w:cs="宋体"/>
        </w:rPr>
        <w:fldChar w:fldCharType="end"/>
      </w:r>
    </w:p>
    <w:p w14:paraId="117D5047">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_Toc30251 </w:instrText>
      </w:r>
      <w:r>
        <w:rPr>
          <w:rFonts w:hint="eastAsia" w:ascii="宋体" w:hAnsi="宋体" w:eastAsia="宋体" w:cs="宋体"/>
        </w:rPr>
        <w:fldChar w:fldCharType="separate"/>
      </w:r>
      <w:r>
        <w:rPr>
          <w:rFonts w:hint="eastAsia" w:ascii="黑体" w:hAnsi="黑体" w:eastAsia="黑体" w:cs="黑体"/>
          <w:szCs w:val="21"/>
          <w:lang w:val="en-US" w:eastAsia="zh-CN"/>
        </w:rPr>
        <w:t>7 林草碳汇数据库管理</w:t>
      </w:r>
      <w:r>
        <w:tab/>
      </w:r>
      <w:r>
        <w:fldChar w:fldCharType="begin"/>
      </w:r>
      <w:r>
        <w:instrText xml:space="preserve"> PAGEREF _Toc30251 \h </w:instrText>
      </w:r>
      <w:r>
        <w:fldChar w:fldCharType="separate"/>
      </w:r>
      <w:r>
        <w:t>5</w:t>
      </w:r>
      <w:r>
        <w:fldChar w:fldCharType="end"/>
      </w:r>
      <w:r>
        <w:rPr>
          <w:rFonts w:hint="eastAsia" w:ascii="宋体" w:hAnsi="宋体" w:eastAsia="宋体" w:cs="宋体"/>
        </w:rPr>
        <w:fldChar w:fldCharType="end"/>
      </w:r>
    </w:p>
    <w:p w14:paraId="34620C85">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_Toc4743 </w:instrText>
      </w:r>
      <w:r>
        <w:rPr>
          <w:rFonts w:hint="eastAsia" w:ascii="宋体" w:hAnsi="宋体" w:eastAsia="宋体" w:cs="宋体"/>
        </w:rPr>
        <w:fldChar w:fldCharType="separate"/>
      </w:r>
      <w:r>
        <w:rPr>
          <w:rFonts w:hint="eastAsia" w:ascii="黑体" w:hAnsi="黑体" w:cs="黑体"/>
          <w:szCs w:val="21"/>
          <w:lang w:val="en-US" w:eastAsia="zh-CN"/>
        </w:rPr>
        <w:t>7.1 数据管理机构</w:t>
      </w:r>
      <w:r>
        <w:tab/>
      </w:r>
      <w:r>
        <w:fldChar w:fldCharType="begin"/>
      </w:r>
      <w:r>
        <w:instrText xml:space="preserve"> PAGEREF _Toc4743 \h </w:instrText>
      </w:r>
      <w:r>
        <w:fldChar w:fldCharType="separate"/>
      </w:r>
      <w:r>
        <w:t>5</w:t>
      </w:r>
      <w:r>
        <w:fldChar w:fldCharType="end"/>
      </w:r>
      <w:r>
        <w:rPr>
          <w:rFonts w:hint="eastAsia" w:ascii="宋体" w:hAnsi="宋体" w:eastAsia="宋体" w:cs="宋体"/>
        </w:rPr>
        <w:fldChar w:fldCharType="end"/>
      </w:r>
    </w:p>
    <w:p w14:paraId="591BF689">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_Toc31642 </w:instrText>
      </w:r>
      <w:r>
        <w:rPr>
          <w:rFonts w:hint="eastAsia" w:ascii="宋体" w:hAnsi="宋体" w:eastAsia="宋体" w:cs="宋体"/>
        </w:rPr>
        <w:fldChar w:fldCharType="separate"/>
      </w:r>
      <w:r>
        <w:rPr>
          <w:rFonts w:hint="eastAsia" w:ascii="黑体" w:hAnsi="黑体" w:cs="黑体"/>
          <w:szCs w:val="21"/>
          <w:lang w:val="en-US" w:eastAsia="zh-CN"/>
        </w:rPr>
        <w:t>7.2 数据管理标准</w:t>
      </w:r>
      <w:r>
        <w:tab/>
      </w:r>
      <w:r>
        <w:fldChar w:fldCharType="begin"/>
      </w:r>
      <w:r>
        <w:instrText xml:space="preserve"> PAGEREF _Toc31642 \h </w:instrText>
      </w:r>
      <w:r>
        <w:fldChar w:fldCharType="separate"/>
      </w:r>
      <w:r>
        <w:t>6</w:t>
      </w:r>
      <w:r>
        <w:fldChar w:fldCharType="end"/>
      </w:r>
      <w:r>
        <w:rPr>
          <w:rFonts w:hint="eastAsia" w:ascii="宋体" w:hAnsi="宋体" w:eastAsia="宋体" w:cs="宋体"/>
        </w:rPr>
        <w:fldChar w:fldCharType="end"/>
      </w:r>
    </w:p>
    <w:p w14:paraId="21AA71EF">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_Toc8991 </w:instrText>
      </w:r>
      <w:r>
        <w:rPr>
          <w:rFonts w:hint="eastAsia" w:ascii="宋体" w:hAnsi="宋体" w:eastAsia="宋体" w:cs="宋体"/>
        </w:rPr>
        <w:fldChar w:fldCharType="separate"/>
      </w:r>
      <w:r>
        <w:rPr>
          <w:rFonts w:hint="eastAsia" w:ascii="黑体" w:hAnsi="黑体" w:cs="黑体"/>
          <w:szCs w:val="21"/>
          <w:lang w:val="en-US" w:eastAsia="zh-CN"/>
        </w:rPr>
        <w:t>7.3 数据库质量管理</w:t>
      </w:r>
      <w:r>
        <w:tab/>
      </w:r>
      <w:r>
        <w:fldChar w:fldCharType="begin"/>
      </w:r>
      <w:r>
        <w:instrText xml:space="preserve"> PAGEREF _Toc8991 \h </w:instrText>
      </w:r>
      <w:r>
        <w:fldChar w:fldCharType="separate"/>
      </w:r>
      <w:r>
        <w:t>6</w:t>
      </w:r>
      <w:r>
        <w:fldChar w:fldCharType="end"/>
      </w:r>
      <w:r>
        <w:rPr>
          <w:rFonts w:hint="eastAsia" w:ascii="宋体" w:hAnsi="宋体" w:eastAsia="宋体" w:cs="宋体"/>
        </w:rPr>
        <w:fldChar w:fldCharType="end"/>
      </w:r>
    </w:p>
    <w:p w14:paraId="321CD1CC">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_Toc27843 </w:instrText>
      </w:r>
      <w:r>
        <w:rPr>
          <w:rFonts w:hint="eastAsia" w:ascii="宋体" w:hAnsi="宋体" w:eastAsia="宋体" w:cs="宋体"/>
        </w:rPr>
        <w:fldChar w:fldCharType="separate"/>
      </w:r>
      <w:r>
        <w:rPr>
          <w:rFonts w:hint="eastAsia" w:ascii="黑体" w:hAnsi="黑体" w:eastAsia="黑体" w:cs="黑体"/>
          <w:szCs w:val="21"/>
          <w:lang w:val="en-US" w:eastAsia="zh-CN"/>
        </w:rPr>
        <w:t>8 数据库维护</w:t>
      </w:r>
      <w:r>
        <w:tab/>
      </w:r>
      <w:r>
        <w:fldChar w:fldCharType="begin"/>
      </w:r>
      <w:r>
        <w:instrText xml:space="preserve"> PAGEREF _Toc27843 \h </w:instrText>
      </w:r>
      <w:r>
        <w:fldChar w:fldCharType="separate"/>
      </w:r>
      <w:r>
        <w:t>7</w:t>
      </w:r>
      <w:r>
        <w:fldChar w:fldCharType="end"/>
      </w:r>
      <w:r>
        <w:rPr>
          <w:rFonts w:hint="eastAsia" w:ascii="宋体" w:hAnsi="宋体" w:eastAsia="宋体" w:cs="宋体"/>
        </w:rPr>
        <w:fldChar w:fldCharType="end"/>
      </w:r>
    </w:p>
    <w:p w14:paraId="30360FE5">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_Toc22001 </w:instrText>
      </w:r>
      <w:r>
        <w:rPr>
          <w:rFonts w:hint="eastAsia" w:ascii="宋体" w:hAnsi="宋体" w:eastAsia="宋体" w:cs="宋体"/>
        </w:rPr>
        <w:fldChar w:fldCharType="separate"/>
      </w:r>
      <w:r>
        <w:rPr>
          <w:rFonts w:hint="eastAsia" w:ascii="黑体" w:hAnsi="黑体" w:cs="黑体"/>
          <w:szCs w:val="21"/>
          <w:lang w:val="en-US" w:eastAsia="zh-CN"/>
        </w:rPr>
        <w:t>8.1 基本要求</w:t>
      </w:r>
      <w:r>
        <w:tab/>
      </w:r>
      <w:r>
        <w:fldChar w:fldCharType="begin"/>
      </w:r>
      <w:r>
        <w:instrText xml:space="preserve"> PAGEREF _Toc22001 \h </w:instrText>
      </w:r>
      <w:r>
        <w:fldChar w:fldCharType="separate"/>
      </w:r>
      <w:r>
        <w:t>7</w:t>
      </w:r>
      <w:r>
        <w:fldChar w:fldCharType="end"/>
      </w:r>
      <w:r>
        <w:rPr>
          <w:rFonts w:hint="eastAsia" w:ascii="宋体" w:hAnsi="宋体" w:eastAsia="宋体" w:cs="宋体"/>
        </w:rPr>
        <w:fldChar w:fldCharType="end"/>
      </w:r>
    </w:p>
    <w:p w14:paraId="33E86765">
      <w:pPr>
        <w:pStyle w:val="30"/>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_Toc29703 </w:instrText>
      </w:r>
      <w:r>
        <w:rPr>
          <w:rFonts w:hint="eastAsia" w:ascii="宋体" w:hAnsi="宋体" w:eastAsia="宋体" w:cs="宋体"/>
        </w:rPr>
        <w:fldChar w:fldCharType="separate"/>
      </w:r>
      <w:r>
        <w:rPr>
          <w:rFonts w:hint="eastAsia" w:ascii="黑体" w:hAnsi="黑体" w:cs="黑体"/>
          <w:szCs w:val="21"/>
          <w:lang w:val="en-US" w:eastAsia="zh-CN"/>
        </w:rPr>
        <w:t>8.2 运维管理标准</w:t>
      </w:r>
      <w:r>
        <w:tab/>
      </w:r>
      <w:r>
        <w:fldChar w:fldCharType="begin"/>
      </w:r>
      <w:r>
        <w:instrText xml:space="preserve"> PAGEREF _Toc29703 \h </w:instrText>
      </w:r>
      <w:r>
        <w:fldChar w:fldCharType="separate"/>
      </w:r>
      <w:r>
        <w:t>7</w:t>
      </w:r>
      <w:r>
        <w:fldChar w:fldCharType="end"/>
      </w:r>
      <w:r>
        <w:rPr>
          <w:rFonts w:hint="eastAsia" w:ascii="宋体" w:hAnsi="宋体" w:eastAsia="宋体" w:cs="宋体"/>
        </w:rPr>
        <w:fldChar w:fldCharType="end"/>
      </w:r>
    </w:p>
    <w:p w14:paraId="4BE28C38">
      <w:pPr>
        <w:pStyle w:val="21"/>
        <w:tabs>
          <w:tab w:val="right" w:leader="dot" w:pos="7598"/>
          <w:tab w:val="clear" w:pos="9242"/>
        </w:tabs>
      </w:pPr>
      <w:r>
        <w:rPr>
          <w:rFonts w:hint="eastAsia" w:ascii="宋体" w:hAnsi="宋体" w:eastAsia="宋体" w:cs="宋体"/>
        </w:rPr>
        <w:fldChar w:fldCharType="begin"/>
      </w:r>
      <w:r>
        <w:rPr>
          <w:rFonts w:hint="eastAsia" w:ascii="宋体" w:hAnsi="宋体" w:eastAsia="宋体" w:cs="宋体"/>
        </w:rPr>
        <w:instrText xml:space="preserve"> HYPERLINK \l _Toc18706 </w:instrText>
      </w:r>
      <w:r>
        <w:rPr>
          <w:rFonts w:hint="eastAsia" w:ascii="宋体" w:hAnsi="宋体" w:eastAsia="宋体" w:cs="宋体"/>
        </w:rPr>
        <w:fldChar w:fldCharType="separate"/>
      </w:r>
      <w:r>
        <w:rPr>
          <w:rFonts w:hint="eastAsia" w:ascii="黑体" w:hAnsi="黑体" w:eastAsia="黑体" w:cs="黑体"/>
          <w:szCs w:val="21"/>
          <w:lang w:val="en-US" w:eastAsia="zh-CN"/>
        </w:rPr>
        <w:t>附录A</w:t>
      </w:r>
      <w:r>
        <w:tab/>
      </w:r>
      <w:r>
        <w:fldChar w:fldCharType="begin"/>
      </w:r>
      <w:r>
        <w:instrText xml:space="preserve"> PAGEREF _Toc18706 \h </w:instrText>
      </w:r>
      <w:r>
        <w:fldChar w:fldCharType="separate"/>
      </w:r>
      <w:r>
        <w:t>8</w:t>
      </w:r>
      <w:r>
        <w:fldChar w:fldCharType="end"/>
      </w:r>
      <w:r>
        <w:rPr>
          <w:rFonts w:hint="eastAsia" w:ascii="宋体" w:hAnsi="宋体" w:eastAsia="宋体" w:cs="宋体"/>
        </w:rPr>
        <w:fldChar w:fldCharType="end"/>
      </w:r>
    </w:p>
    <w:p w14:paraId="26F6ADAA">
      <w:pPr>
        <w:pStyle w:val="14"/>
        <w:rPr>
          <w:rFonts w:hint="eastAsia"/>
        </w:rPr>
      </w:pPr>
      <w:r>
        <w:rPr>
          <w:rFonts w:hint="eastAsia" w:ascii="宋体" w:hAnsi="宋体" w:eastAsia="宋体" w:cs="宋体"/>
        </w:rPr>
        <w:fldChar w:fldCharType="end"/>
      </w:r>
    </w:p>
    <w:p w14:paraId="2A1BD744">
      <w:pPr>
        <w:jc w:val="center"/>
        <w:rPr>
          <w:rFonts w:hint="eastAsia"/>
          <w:sz w:val="32"/>
        </w:rPr>
      </w:pPr>
    </w:p>
    <w:p w14:paraId="411799AF">
      <w:pPr>
        <w:rPr>
          <w:rFonts w:hint="eastAsia"/>
          <w:sz w:val="32"/>
        </w:rPr>
        <w:sectPr>
          <w:footerReference r:id="rId5" w:type="default"/>
          <w:pgSz w:w="10433" w:h="14742"/>
          <w:pgMar w:top="1361" w:right="1361" w:bottom="1247" w:left="1474"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14:paraId="1B36AF8D">
      <w:pPr>
        <w:pStyle w:val="2"/>
        <w:bidi w:val="0"/>
        <w:jc w:val="center"/>
        <w:rPr>
          <w:b/>
          <w:bCs/>
          <w:sz w:val="32"/>
          <w:szCs w:val="32"/>
        </w:rPr>
      </w:pPr>
      <w:bookmarkStart w:id="1" w:name="_Toc14392"/>
      <w:r>
        <w:rPr>
          <w:rFonts w:hint="eastAsia"/>
          <w:b/>
          <w:bCs/>
          <w:sz w:val="32"/>
          <w:szCs w:val="32"/>
        </w:rPr>
        <w:t>前</w:t>
      </w:r>
      <w:bookmarkStart w:id="2" w:name="BKQY"/>
      <w:r>
        <w:rPr>
          <w:rFonts w:hint="eastAsia"/>
          <w:b/>
          <w:bCs/>
          <w:sz w:val="32"/>
          <w:szCs w:val="32"/>
        </w:rPr>
        <w:t> 言</w:t>
      </w:r>
      <w:bookmarkEnd w:id="1"/>
      <w:bookmarkEnd w:id="2"/>
    </w:p>
    <w:p w14:paraId="1C3EF60A">
      <w:pPr>
        <w:ind w:firstLine="420"/>
        <w:jc w:val="center"/>
        <w:rPr>
          <w:b/>
          <w:bCs/>
          <w:color w:val="000000"/>
          <w:sz w:val="32"/>
          <w:szCs w:val="32"/>
        </w:rPr>
      </w:pPr>
    </w:p>
    <w:p w14:paraId="55E88F6C">
      <w:pPr>
        <w:ind w:firstLine="420"/>
        <w:rPr>
          <w:rFonts w:hint="eastAsia"/>
          <w:color w:val="000000"/>
        </w:rPr>
      </w:pPr>
      <w:r>
        <w:rPr>
          <w:rFonts w:hint="eastAsia"/>
          <w:color w:val="000000"/>
        </w:rPr>
        <w:t>本文件按照</w:t>
      </w:r>
      <w:r>
        <w:rPr>
          <w:rFonts w:ascii="宋体" w:hAnsi="宋体"/>
          <w:color w:val="000000"/>
        </w:rPr>
        <w:t>GB/T 1.1-2020</w:t>
      </w:r>
      <w:r>
        <w:rPr>
          <w:rFonts w:hint="eastAsia" w:ascii="宋体" w:hAnsi="宋体"/>
          <w:color w:val="000000"/>
        </w:rPr>
        <w:t>《标准化工作导则</w:t>
      </w:r>
      <w:r>
        <w:rPr>
          <w:rFonts w:ascii="宋体" w:hAnsi="宋体"/>
          <w:color w:val="000000"/>
        </w:rPr>
        <w:t xml:space="preserve">  </w:t>
      </w:r>
      <w:r>
        <w:rPr>
          <w:rFonts w:hint="eastAsia" w:ascii="宋体" w:hAnsi="宋体"/>
          <w:color w:val="000000"/>
        </w:rPr>
        <w:t>第</w:t>
      </w:r>
      <w:r>
        <w:rPr>
          <w:rFonts w:ascii="宋体" w:hAnsi="宋体"/>
          <w:color w:val="000000"/>
        </w:rPr>
        <w:t>1</w:t>
      </w:r>
      <w:r>
        <w:rPr>
          <w:rFonts w:hint="eastAsia" w:ascii="宋体" w:hAnsi="宋体"/>
          <w:color w:val="000000"/>
        </w:rPr>
        <w:t>部分：标准化文件的结构和起草规则》</w:t>
      </w:r>
      <w:r>
        <w:rPr>
          <w:rFonts w:hint="eastAsia"/>
          <w:color w:val="000000"/>
        </w:rPr>
        <w:t>的规定起草。</w:t>
      </w:r>
    </w:p>
    <w:p w14:paraId="608923D6">
      <w:pPr>
        <w:ind w:firstLine="420"/>
        <w:rPr>
          <w:rFonts w:hint="eastAsia"/>
          <w:color w:val="000000"/>
        </w:rPr>
      </w:pPr>
      <w:r>
        <w:rPr>
          <w:rFonts w:hint="eastAsia"/>
          <w:color w:val="000000"/>
        </w:rPr>
        <w:t xml:space="preserve">本文件是T/HLJSLXH </w:t>
      </w:r>
      <w:r>
        <w:rPr>
          <w:rFonts w:ascii="黑体"/>
        </w:rPr>
        <w:t>XXX</w:t>
      </w:r>
      <w:r>
        <w:rPr>
          <w:rFonts w:hint="eastAsia"/>
          <w:color w:val="000000"/>
        </w:rPr>
        <w:t>—</w:t>
      </w:r>
      <w:r>
        <w:rPr>
          <w:rFonts w:ascii="黑体"/>
        </w:rPr>
        <w:t>XXX</w:t>
      </w:r>
      <w:r>
        <w:rPr>
          <w:rFonts w:hint="eastAsia"/>
          <w:color w:val="000000"/>
        </w:rPr>
        <w:t>《林草碳汇数据》的第</w:t>
      </w:r>
      <w:r>
        <w:rPr>
          <w:rFonts w:hint="eastAsia"/>
          <w:color w:val="000000"/>
          <w:lang w:val="en-US" w:eastAsia="zh-CN"/>
        </w:rPr>
        <w:t>3</w:t>
      </w:r>
      <w:r>
        <w:rPr>
          <w:rFonts w:hint="eastAsia"/>
          <w:color w:val="000000"/>
        </w:rPr>
        <w:t xml:space="preserve">部分。T/HLJSLXH </w:t>
      </w:r>
      <w:r>
        <w:rPr>
          <w:rFonts w:ascii="黑体"/>
        </w:rPr>
        <w:t>XXX</w:t>
      </w:r>
      <w:r>
        <w:rPr>
          <w:rFonts w:hint="eastAsia"/>
          <w:color w:val="000000"/>
        </w:rPr>
        <w:t>—</w:t>
      </w:r>
      <w:r>
        <w:rPr>
          <w:rFonts w:ascii="黑体"/>
        </w:rPr>
        <w:t>XXX</w:t>
      </w:r>
      <w:r>
        <w:rPr>
          <w:rFonts w:hint="eastAsia"/>
          <w:color w:val="000000"/>
        </w:rPr>
        <w:t>发布以下部分：</w:t>
      </w:r>
    </w:p>
    <w:p w14:paraId="57CB20FB">
      <w:pPr>
        <w:ind w:firstLine="420"/>
        <w:rPr>
          <w:rFonts w:hint="eastAsia"/>
          <w:color w:val="000000"/>
        </w:rPr>
      </w:pPr>
      <w:r>
        <w:rPr>
          <w:rFonts w:hint="eastAsia"/>
          <w:color w:val="000000"/>
        </w:rPr>
        <w:t>——第 1 部分：数据采集与处理技术规范；</w:t>
      </w:r>
    </w:p>
    <w:p w14:paraId="09E276A0">
      <w:pPr>
        <w:ind w:firstLine="420"/>
        <w:rPr>
          <w:rFonts w:hint="eastAsia"/>
          <w:color w:val="000000"/>
        </w:rPr>
      </w:pPr>
      <w:r>
        <w:rPr>
          <w:rFonts w:hint="eastAsia"/>
          <w:color w:val="000000"/>
        </w:rPr>
        <w:t>——第 2 部分：数据质量核实技术规范；</w:t>
      </w:r>
    </w:p>
    <w:p w14:paraId="07DB8325">
      <w:pPr>
        <w:ind w:firstLine="420"/>
        <w:rPr>
          <w:rFonts w:hint="eastAsia"/>
          <w:color w:val="000000"/>
        </w:rPr>
      </w:pPr>
      <w:r>
        <w:rPr>
          <w:rFonts w:hint="eastAsia"/>
          <w:color w:val="000000"/>
        </w:rPr>
        <w:t>——第 3 部分：数据库更新技术规范；</w:t>
      </w:r>
    </w:p>
    <w:p w14:paraId="37CE0D00">
      <w:pPr>
        <w:ind w:firstLine="420"/>
        <w:rPr>
          <w:rFonts w:hint="eastAsia"/>
          <w:color w:val="000000"/>
        </w:rPr>
      </w:pPr>
      <w:r>
        <w:rPr>
          <w:rFonts w:hint="eastAsia"/>
          <w:color w:val="000000"/>
        </w:rPr>
        <w:t>——第 4 部分：数据管理规范；</w:t>
      </w:r>
    </w:p>
    <w:p w14:paraId="27B1CA23">
      <w:pPr>
        <w:ind w:firstLine="420"/>
        <w:rPr>
          <w:rFonts w:hint="eastAsia"/>
          <w:color w:val="000000"/>
        </w:rPr>
      </w:pPr>
      <w:r>
        <w:rPr>
          <w:rFonts w:hint="eastAsia"/>
          <w:color w:val="000000"/>
        </w:rPr>
        <w:t>——第 5 部分：数据质量检查验收技术规范。</w:t>
      </w:r>
    </w:p>
    <w:p w14:paraId="65C02994">
      <w:pPr>
        <w:ind w:firstLine="420"/>
        <w:rPr>
          <w:color w:val="000000"/>
        </w:rPr>
      </w:pPr>
      <w:r>
        <w:rPr>
          <w:rFonts w:hint="eastAsia"/>
          <w:color w:val="000000"/>
        </w:rPr>
        <w:t>请注意本文件的某些内容可能涉及专利。本文件的发布机构不承担识别专利的责任。</w:t>
      </w:r>
    </w:p>
    <w:p w14:paraId="2837068C">
      <w:pPr>
        <w:ind w:firstLine="420"/>
        <w:rPr>
          <w:color w:val="000000"/>
        </w:rPr>
      </w:pPr>
      <w:r>
        <w:rPr>
          <w:rFonts w:hint="eastAsia"/>
          <w:color w:val="000000"/>
        </w:rPr>
        <w:t>本文件由</w:t>
      </w:r>
      <w:r>
        <w:rPr>
          <w:rFonts w:hint="eastAsia"/>
          <w:szCs w:val="21"/>
        </w:rPr>
        <w:t>黑龙江省林学会</w:t>
      </w:r>
      <w:r>
        <w:rPr>
          <w:rFonts w:hint="eastAsia"/>
          <w:color w:val="000000"/>
        </w:rPr>
        <w:t>提出并归口。</w:t>
      </w:r>
    </w:p>
    <w:p w14:paraId="6EB6D53C">
      <w:pPr>
        <w:ind w:firstLine="420"/>
        <w:rPr>
          <w:rFonts w:hint="default"/>
          <w:lang w:val="en-US" w:eastAsia="zh-CN"/>
        </w:rPr>
      </w:pPr>
      <w:r>
        <w:rPr>
          <w:rFonts w:hint="eastAsia"/>
          <w:color w:val="000000"/>
        </w:rPr>
        <w:t>本文件起</w:t>
      </w:r>
      <w:r>
        <w:rPr>
          <w:rFonts w:hint="eastAsia"/>
        </w:rPr>
        <w:t>草单位：</w:t>
      </w:r>
      <w:r>
        <w:rPr>
          <w:rFonts w:hint="eastAsia"/>
          <w:lang w:val="en-US" w:eastAsia="zh-CN"/>
        </w:rPr>
        <w:t xml:space="preserve">东北林业大学、黑龙江省林业技术服务中心、黑龙江省自然资源权益调查监测院、黑龙江省林业技术服务中心。 </w:t>
      </w:r>
    </w:p>
    <w:p w14:paraId="7497CA2A">
      <w:pPr>
        <w:ind w:firstLine="420"/>
        <w:rPr>
          <w:rFonts w:hint="eastAsia"/>
          <w:b/>
          <w:bCs/>
          <w:sz w:val="32"/>
          <w:szCs w:val="32"/>
        </w:rPr>
      </w:pPr>
      <w:r>
        <w:rPr>
          <w:rFonts w:hint="eastAsia"/>
        </w:rPr>
        <w:t>本文件主要起草人：</w:t>
      </w:r>
      <w:r>
        <w:rPr>
          <w:rFonts w:hint="eastAsia"/>
          <w:lang w:val="en-US" w:eastAsia="zh-CN"/>
        </w:rPr>
        <w:t>国庆喜，金光泽，刘志理，李玉宝，白韫诚，崔迪，胡媛秋，宋佳庚</w:t>
      </w:r>
      <w:bookmarkStart w:id="24" w:name="_GoBack"/>
      <w:bookmarkEnd w:id="24"/>
      <w:r>
        <w:rPr>
          <w:rFonts w:hint="eastAsia"/>
          <w:b/>
          <w:bCs/>
          <w:sz w:val="32"/>
          <w:szCs w:val="32"/>
        </w:rPr>
        <w:br w:type="page"/>
      </w:r>
    </w:p>
    <w:p w14:paraId="6DE4C49A">
      <w:pPr>
        <w:bidi w:val="0"/>
        <w:jc w:val="center"/>
        <w:rPr>
          <w:b/>
          <w:bCs/>
          <w:sz w:val="32"/>
          <w:szCs w:val="32"/>
        </w:rPr>
      </w:pPr>
      <w:r>
        <w:rPr>
          <w:rFonts w:hint="eastAsia"/>
          <w:b/>
          <w:bCs/>
          <w:sz w:val="32"/>
          <w:szCs w:val="32"/>
        </w:rPr>
        <w:t>林草碳汇数据库建设更新技术规范</w:t>
      </w:r>
    </w:p>
    <w:p w14:paraId="22A06D96">
      <w:pPr>
        <w:pStyle w:val="2"/>
        <w:bidi w:val="0"/>
        <w:rPr>
          <w:rFonts w:hint="eastAsia" w:ascii="黑体" w:hAnsi="黑体" w:eastAsia="黑体" w:cs="黑体"/>
          <w:sz w:val="21"/>
          <w:szCs w:val="21"/>
        </w:rPr>
      </w:pPr>
      <w:bookmarkStart w:id="3" w:name="_Toc22529"/>
      <w:r>
        <w:rPr>
          <w:rFonts w:hint="eastAsia" w:ascii="黑体" w:hAnsi="黑体" w:eastAsia="黑体" w:cs="黑体"/>
          <w:sz w:val="21"/>
          <w:szCs w:val="21"/>
          <w:lang w:val="en-US" w:eastAsia="zh-CN"/>
        </w:rPr>
        <w:t>1</w:t>
      </w:r>
      <w:r>
        <w:rPr>
          <w:rFonts w:hint="eastAsia" w:ascii="黑体" w:hAnsi="黑体" w:eastAsia="黑体" w:cs="黑体"/>
          <w:sz w:val="21"/>
          <w:szCs w:val="21"/>
        </w:rPr>
        <w:t xml:space="preserve"> 范围</w:t>
      </w:r>
      <w:bookmarkEnd w:id="3"/>
    </w:p>
    <w:p w14:paraId="1567E57B">
      <w:pPr>
        <w:bidi w:val="0"/>
        <w:ind w:firstLine="420" w:firstLineChars="200"/>
        <w:rPr>
          <w:rFonts w:hint="eastAsia"/>
          <w:lang w:val="en-US" w:eastAsia="zh-CN"/>
        </w:rPr>
      </w:pPr>
      <w:r>
        <w:rPr>
          <w:rFonts w:hint="eastAsia"/>
        </w:rPr>
        <w:t>本</w:t>
      </w:r>
      <w:r>
        <w:rPr>
          <w:rFonts w:hint="eastAsia"/>
          <w:lang w:val="en-US" w:eastAsia="zh-CN"/>
        </w:rPr>
        <w:t>标准</w:t>
      </w:r>
      <w:r>
        <w:rPr>
          <w:rFonts w:hint="eastAsia"/>
        </w:rPr>
        <w:t>规定了林草碳汇数据库建设</w:t>
      </w:r>
      <w:r>
        <w:rPr>
          <w:rFonts w:hint="eastAsia"/>
          <w:lang w:val="en-US" w:eastAsia="zh-CN"/>
        </w:rPr>
        <w:t>和更新</w:t>
      </w:r>
      <w:r>
        <w:rPr>
          <w:rFonts w:hint="eastAsia"/>
        </w:rPr>
        <w:t>的</w:t>
      </w:r>
      <w:r>
        <w:rPr>
          <w:rFonts w:hint="eastAsia"/>
          <w:lang w:val="en-US" w:eastAsia="zh-CN"/>
        </w:rPr>
        <w:t>基本要求、内容、方法等，提出了林草碳汇数据采集、分类、编码规则及数据库管理和维护方面的原则性条文。</w:t>
      </w:r>
    </w:p>
    <w:p w14:paraId="02D70EC2">
      <w:pPr>
        <w:bidi w:val="0"/>
        <w:ind w:firstLine="420" w:firstLineChars="200"/>
        <w:rPr>
          <w:rFonts w:hint="default"/>
          <w:lang w:val="en-US" w:eastAsia="zh-CN"/>
        </w:rPr>
      </w:pPr>
      <w:r>
        <w:rPr>
          <w:rFonts w:hint="eastAsia"/>
        </w:rPr>
        <w:t>本标准适用于</w:t>
      </w:r>
      <w:r>
        <w:rPr>
          <w:rFonts w:hint="eastAsia"/>
          <w:lang w:val="en-US" w:eastAsia="zh-CN"/>
        </w:rPr>
        <w:t>黑龙江省各级林草主管行政部门的林草碳汇数据库建设、管理和维护。</w:t>
      </w:r>
    </w:p>
    <w:p w14:paraId="23BB33A5">
      <w:pPr>
        <w:pStyle w:val="2"/>
        <w:bidi w:val="0"/>
        <w:rPr>
          <w:rFonts w:hint="eastAsia" w:ascii="黑体" w:hAnsi="黑体" w:eastAsia="黑体" w:cs="黑体"/>
          <w:sz w:val="21"/>
          <w:szCs w:val="21"/>
          <w:lang w:val="en-US" w:eastAsia="zh-CN"/>
        </w:rPr>
      </w:pPr>
      <w:bookmarkStart w:id="4" w:name="_Toc11498"/>
      <w:r>
        <w:rPr>
          <w:rFonts w:hint="eastAsia" w:ascii="黑体" w:hAnsi="黑体" w:eastAsia="黑体" w:cs="黑体"/>
          <w:sz w:val="21"/>
          <w:szCs w:val="21"/>
          <w:lang w:val="en-US" w:eastAsia="zh-CN"/>
        </w:rPr>
        <w:t>2 规范性引用文件</w:t>
      </w:r>
      <w:bookmarkEnd w:id="4"/>
    </w:p>
    <w:p w14:paraId="59728C5F">
      <w:pPr>
        <w:bidi w:val="0"/>
        <w:ind w:firstLine="420" w:firstLineChars="20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0418B7A">
      <w:pPr>
        <w:bidi w:val="0"/>
        <w:ind w:firstLine="420" w:firstLineChars="200"/>
        <w:rPr>
          <w:rFonts w:hint="eastAsia"/>
        </w:rPr>
      </w:pPr>
      <w:r>
        <w:rPr>
          <w:rFonts w:hint="eastAsia"/>
        </w:rPr>
        <w:t>LY/T 1662.7-2008 数字林业标准与规范 第 7 部分：数据库建库标准</w:t>
      </w:r>
    </w:p>
    <w:p w14:paraId="61DA2098">
      <w:pPr>
        <w:bidi w:val="0"/>
        <w:ind w:firstLine="420" w:firstLineChars="200"/>
        <w:rPr>
          <w:rFonts w:hint="eastAsia"/>
        </w:rPr>
      </w:pPr>
      <w:r>
        <w:rPr>
          <w:rFonts w:hint="eastAsia"/>
        </w:rPr>
        <w:t>LY/T 1954-2011 森林资源调查卫星遥感影像图制作技术规程</w:t>
      </w:r>
    </w:p>
    <w:p w14:paraId="261198B0">
      <w:pPr>
        <w:bidi w:val="0"/>
        <w:ind w:firstLine="420" w:firstLineChars="200"/>
        <w:rPr>
          <w:rFonts w:hint="eastAsia"/>
        </w:rPr>
      </w:pPr>
      <w:r>
        <w:rPr>
          <w:rFonts w:hint="eastAsia"/>
        </w:rPr>
        <w:t>LY/T 2174 林业数据库更新技术规范</w:t>
      </w:r>
    </w:p>
    <w:p w14:paraId="70DE92FC">
      <w:pPr>
        <w:bidi w:val="0"/>
        <w:ind w:firstLine="420" w:firstLineChars="200"/>
        <w:rPr>
          <w:rFonts w:hint="eastAsia"/>
        </w:rPr>
      </w:pPr>
      <w:r>
        <w:rPr>
          <w:rFonts w:hint="eastAsia"/>
        </w:rPr>
        <w:t>LY/T 2266 林业信息元数据</w:t>
      </w:r>
    </w:p>
    <w:p w14:paraId="3FF1078A">
      <w:pPr>
        <w:bidi w:val="0"/>
        <w:ind w:firstLine="420" w:firstLineChars="200"/>
        <w:rPr>
          <w:rFonts w:hint="eastAsia"/>
        </w:rPr>
      </w:pPr>
      <w:r>
        <w:rPr>
          <w:rFonts w:hint="eastAsia"/>
        </w:rPr>
        <w:t>LY/T 2672 林业信息数据字典编制规范</w:t>
      </w:r>
    </w:p>
    <w:p w14:paraId="25481173">
      <w:pPr>
        <w:bidi w:val="0"/>
        <w:ind w:firstLine="420" w:firstLineChars="200"/>
        <w:rPr>
          <w:rFonts w:hint="eastAsia"/>
        </w:rPr>
      </w:pPr>
      <w:r>
        <w:rPr>
          <w:rFonts w:hint="eastAsia"/>
        </w:rPr>
        <w:t>LY/T 2169 林业数据库设计总体规范</w:t>
      </w:r>
    </w:p>
    <w:p w14:paraId="7AEDDF5B">
      <w:pPr>
        <w:bidi w:val="0"/>
        <w:ind w:firstLine="420" w:firstLineChars="200"/>
        <w:rPr>
          <w:rFonts w:hint="default"/>
        </w:rPr>
      </w:pPr>
      <w:r>
        <w:rPr>
          <w:rFonts w:hint="default"/>
        </w:rPr>
        <w:t>LY/T 2187 森林资源核心元数据</w:t>
      </w:r>
    </w:p>
    <w:p w14:paraId="0B99E451">
      <w:pPr>
        <w:bidi w:val="0"/>
        <w:ind w:firstLine="420" w:firstLineChars="200"/>
        <w:rPr>
          <w:rFonts w:hint="eastAsia"/>
        </w:rPr>
      </w:pPr>
    </w:p>
    <w:p w14:paraId="68C0E17B">
      <w:pPr>
        <w:pStyle w:val="2"/>
        <w:bidi w:val="0"/>
        <w:rPr>
          <w:rFonts w:hint="eastAsia" w:ascii="黑体" w:hAnsi="黑体" w:eastAsia="黑体" w:cs="黑体"/>
          <w:sz w:val="21"/>
          <w:szCs w:val="21"/>
          <w:lang w:val="en-US" w:eastAsia="zh-CN"/>
        </w:rPr>
      </w:pPr>
      <w:bookmarkStart w:id="5" w:name="_Toc7189"/>
      <w:r>
        <w:rPr>
          <w:rFonts w:hint="eastAsia" w:ascii="黑体" w:hAnsi="黑体" w:eastAsia="黑体" w:cs="黑体"/>
          <w:sz w:val="21"/>
          <w:szCs w:val="21"/>
          <w:lang w:val="en-US" w:eastAsia="zh-CN"/>
        </w:rPr>
        <w:t>3 术语和定义</w:t>
      </w:r>
      <w:bookmarkEnd w:id="5"/>
    </w:p>
    <w:p w14:paraId="02DCE139">
      <w:pPr>
        <w:bidi w:val="0"/>
        <w:rPr>
          <w:rFonts w:hint="eastAsia"/>
          <w:lang w:val="en-US" w:eastAsia="zh-CN"/>
        </w:rPr>
      </w:pPr>
      <w:r>
        <w:rPr>
          <w:rFonts w:hint="eastAsia"/>
          <w:lang w:val="en-US" w:eastAsia="zh-CN"/>
        </w:rPr>
        <w:t>本文件中没有需要界定的术语和定义。</w:t>
      </w:r>
    </w:p>
    <w:p w14:paraId="6075FF72">
      <w:pPr>
        <w:bidi w:val="0"/>
        <w:rPr>
          <w:rFonts w:hint="default"/>
          <w:lang w:val="en-US" w:eastAsia="zh-CN"/>
        </w:rPr>
      </w:pPr>
    </w:p>
    <w:p w14:paraId="6C342D04">
      <w:pPr>
        <w:pStyle w:val="2"/>
        <w:bidi w:val="0"/>
        <w:rPr>
          <w:rFonts w:hint="eastAsia" w:ascii="黑体" w:hAnsi="黑体" w:eastAsia="黑体" w:cs="黑体"/>
          <w:sz w:val="21"/>
          <w:szCs w:val="21"/>
          <w:lang w:val="en-US" w:eastAsia="zh-CN"/>
        </w:rPr>
      </w:pPr>
      <w:bookmarkStart w:id="6" w:name="_Toc9423"/>
      <w:r>
        <w:rPr>
          <w:rFonts w:hint="eastAsia" w:ascii="黑体" w:hAnsi="黑体" w:eastAsia="黑体" w:cs="黑体"/>
          <w:sz w:val="21"/>
          <w:szCs w:val="21"/>
          <w:lang w:val="en-US" w:eastAsia="zh-CN"/>
        </w:rPr>
        <w:t>4 数据库分类</w:t>
      </w:r>
      <w:bookmarkEnd w:id="6"/>
    </w:p>
    <w:p w14:paraId="75818E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4.1 分类原则</w:t>
      </w:r>
    </w:p>
    <w:p w14:paraId="610365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sz w:val="21"/>
          <w:szCs w:val="21"/>
          <w:lang w:val="en-US" w:eastAsia="zh-CN"/>
        </w:rPr>
      </w:pPr>
      <w:r>
        <w:rPr>
          <w:rFonts w:hint="eastAsia"/>
          <w:lang w:val="en-US" w:eastAsia="zh-CN"/>
        </w:rPr>
        <w:t>在数据采集内容的基础上，根据数据类型、性质划分为不同类型的数据库，以便于数据管理、更新、维护、共享和提高工作效率。</w:t>
      </w:r>
    </w:p>
    <w:p w14:paraId="3A8A1CB9">
      <w:pPr>
        <w:pStyle w:val="3"/>
        <w:keepNext/>
        <w:keepLines/>
        <w:pageBreakBefore w:val="0"/>
        <w:widowControl w:val="0"/>
        <w:kinsoku/>
        <w:wordWrap/>
        <w:overflowPunct/>
        <w:topLinePunct w:val="0"/>
        <w:autoSpaceDE/>
        <w:autoSpaceDN/>
        <w:bidi w:val="0"/>
        <w:adjustRightInd/>
        <w:snapToGrid/>
        <w:spacing w:line="240" w:lineRule="auto"/>
        <w:textAlignment w:val="auto"/>
        <w:rPr>
          <w:rFonts w:hint="default"/>
          <w:lang w:val="en-US" w:eastAsia="zh-CN"/>
        </w:rPr>
      </w:pPr>
      <w:bookmarkStart w:id="7" w:name="_Toc26658"/>
      <w:r>
        <w:rPr>
          <w:rFonts w:hint="eastAsia" w:ascii="黑体" w:hAnsi="黑体" w:eastAsia="黑体" w:cs="黑体"/>
          <w:sz w:val="21"/>
          <w:szCs w:val="21"/>
          <w:lang w:val="en-US" w:eastAsia="zh-CN"/>
        </w:rPr>
        <w:t>4.</w:t>
      </w:r>
      <w:r>
        <w:rPr>
          <w:rFonts w:hint="eastAsia" w:ascii="黑体" w:hAnsi="黑体" w:cs="黑体"/>
          <w:sz w:val="21"/>
          <w:szCs w:val="21"/>
          <w:lang w:val="en-US" w:eastAsia="zh-CN"/>
        </w:rPr>
        <w:t>2</w:t>
      </w:r>
      <w:r>
        <w:rPr>
          <w:rFonts w:hint="eastAsia" w:ascii="黑体" w:hAnsi="黑体" w:eastAsia="黑体" w:cs="黑体"/>
          <w:sz w:val="21"/>
          <w:szCs w:val="21"/>
          <w:lang w:val="en-US" w:eastAsia="zh-CN"/>
        </w:rPr>
        <w:t xml:space="preserve"> </w:t>
      </w:r>
      <w:r>
        <w:rPr>
          <w:rFonts w:hint="eastAsia" w:ascii="黑体" w:hAnsi="黑体" w:cs="黑体"/>
          <w:sz w:val="21"/>
          <w:szCs w:val="21"/>
          <w:lang w:val="en-US" w:eastAsia="zh-CN"/>
        </w:rPr>
        <w:t>林草碳汇基础信息数据库</w:t>
      </w:r>
      <w:bookmarkEnd w:id="7"/>
    </w:p>
    <w:p w14:paraId="79192DC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黑体" w:hAnsi="黑体" w:eastAsia="黑体" w:cs="黑体"/>
          <w:lang w:val="en-US" w:eastAsia="zh-CN"/>
        </w:rPr>
      </w:pPr>
      <w:r>
        <w:rPr>
          <w:rFonts w:hint="eastAsia" w:ascii="黑体" w:hAnsi="黑体" w:eastAsia="黑体" w:cs="黑体"/>
          <w:lang w:val="en-US" w:eastAsia="zh-CN"/>
        </w:rPr>
        <w:t>4.2.1 机构信息数据集</w:t>
      </w:r>
    </w:p>
    <w:p w14:paraId="0EF1EC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lang w:val="en-US" w:eastAsia="zh-CN"/>
        </w:rPr>
      </w:pPr>
      <w:r>
        <w:rPr>
          <w:rFonts w:hint="eastAsia"/>
          <w:lang w:val="en-US" w:eastAsia="zh-CN"/>
        </w:rPr>
        <w:t>包括森林、草地资源的主管部门、运维单位、管理情况。</w:t>
      </w:r>
    </w:p>
    <w:p w14:paraId="137E7C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4.2.2 自然资源信息数据集</w:t>
      </w:r>
    </w:p>
    <w:p w14:paraId="0A27F2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包括森林、草地资源信息和保护利用情况数据。</w:t>
      </w:r>
    </w:p>
    <w:p w14:paraId="2542B5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4.2.3 规划信息数据集</w:t>
      </w:r>
    </w:p>
    <w:p w14:paraId="691968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包括森林、草地资源的总体规划情况，基本建设与经营的年度计划与完成情况和经费来源情况数据。</w:t>
      </w:r>
    </w:p>
    <w:p w14:paraId="4B7DD1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4.2.4 可持续利用数据集</w:t>
      </w:r>
    </w:p>
    <w:p w14:paraId="1515DD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包括当地旅游基本情况、土地利用开发、经济开发数据。</w:t>
      </w:r>
    </w:p>
    <w:p w14:paraId="61C697D7">
      <w:pPr>
        <w:pStyle w:val="3"/>
        <w:keepNext/>
        <w:keepLines/>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sz w:val="21"/>
          <w:szCs w:val="21"/>
          <w:lang w:val="en-US" w:eastAsia="zh-CN"/>
        </w:rPr>
      </w:pPr>
      <w:bookmarkStart w:id="8" w:name="_Toc9492"/>
      <w:r>
        <w:rPr>
          <w:rFonts w:hint="eastAsia" w:ascii="黑体" w:hAnsi="黑体" w:eastAsia="黑体" w:cs="黑体"/>
          <w:b/>
          <w:sz w:val="21"/>
          <w:szCs w:val="21"/>
          <w:lang w:val="en-US" w:eastAsia="zh-CN"/>
        </w:rPr>
        <w:t>4.</w:t>
      </w:r>
      <w:r>
        <w:rPr>
          <w:rFonts w:hint="eastAsia" w:ascii="黑体" w:hAnsi="黑体" w:cs="黑体"/>
          <w:b/>
          <w:sz w:val="21"/>
          <w:szCs w:val="21"/>
          <w:lang w:val="en-US" w:eastAsia="zh-CN"/>
        </w:rPr>
        <w:t>3</w:t>
      </w:r>
      <w:r>
        <w:rPr>
          <w:rFonts w:hint="eastAsia" w:ascii="黑体" w:hAnsi="黑体" w:eastAsia="黑体" w:cs="黑体"/>
          <w:b/>
          <w:sz w:val="21"/>
          <w:szCs w:val="21"/>
          <w:lang w:val="en-US" w:eastAsia="zh-CN"/>
        </w:rPr>
        <w:t xml:space="preserve"> 专题监测数据</w:t>
      </w:r>
      <w:r>
        <w:rPr>
          <w:rFonts w:hint="eastAsia" w:ascii="黑体" w:hAnsi="黑体" w:cs="黑体"/>
          <w:b/>
          <w:sz w:val="21"/>
          <w:szCs w:val="21"/>
          <w:lang w:val="en-US" w:eastAsia="zh-CN"/>
        </w:rPr>
        <w:t>库</w:t>
      </w:r>
      <w:bookmarkEnd w:id="8"/>
    </w:p>
    <w:p w14:paraId="56F2B5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4.3.1 林草植被监测数据集</w:t>
      </w:r>
    </w:p>
    <w:p w14:paraId="5084A3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包括森林、草地资源的基本信息监测数据。</w:t>
      </w:r>
    </w:p>
    <w:p w14:paraId="1F66E5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4.3.2 生态系统监测数据集</w:t>
      </w:r>
    </w:p>
    <w:p w14:paraId="7E67D9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包括森林、草地、土壤碳储量及动态监测数据。</w:t>
      </w:r>
    </w:p>
    <w:p w14:paraId="0C1136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4.3.3 林草灾害监测数据集</w:t>
      </w:r>
    </w:p>
    <w:p w14:paraId="6F03F6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包括森林、草地火灾监测、林草有害生物监测等自然灾害监测数据。</w:t>
      </w:r>
    </w:p>
    <w:p w14:paraId="0B1A3C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4.3.4 人为干扰监测数据集</w:t>
      </w:r>
    </w:p>
    <w:p w14:paraId="6E9035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包括林草生产经营、开矿等人类活动监测数据。</w:t>
      </w:r>
    </w:p>
    <w:p w14:paraId="080EEC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09B127AB">
      <w:pPr>
        <w:pStyle w:val="2"/>
        <w:bidi w:val="0"/>
        <w:rPr>
          <w:rFonts w:hint="default" w:ascii="黑体" w:hAnsi="黑体" w:eastAsia="黑体" w:cs="黑体"/>
          <w:sz w:val="21"/>
          <w:szCs w:val="21"/>
          <w:lang w:val="en-US" w:eastAsia="zh-CN"/>
        </w:rPr>
      </w:pPr>
      <w:bookmarkStart w:id="9" w:name="_Toc15145"/>
      <w:r>
        <w:rPr>
          <w:rFonts w:hint="eastAsia" w:ascii="黑体" w:hAnsi="黑体" w:eastAsia="黑体" w:cs="黑体"/>
          <w:sz w:val="21"/>
          <w:szCs w:val="21"/>
          <w:lang w:val="en-US" w:eastAsia="zh-CN"/>
        </w:rPr>
        <w:t>5 林草碳汇数据库编码</w:t>
      </w:r>
      <w:bookmarkEnd w:id="9"/>
    </w:p>
    <w:p w14:paraId="42ABAF58">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sz w:val="21"/>
          <w:szCs w:val="21"/>
          <w:lang w:val="en-US" w:eastAsia="zh-CN"/>
        </w:rPr>
      </w:pPr>
      <w:bookmarkStart w:id="10" w:name="_Toc11549"/>
      <w:r>
        <w:rPr>
          <w:rFonts w:hint="eastAsia" w:ascii="黑体" w:hAnsi="黑体" w:cs="黑体"/>
          <w:b/>
          <w:sz w:val="21"/>
          <w:szCs w:val="21"/>
          <w:lang w:val="en-US" w:eastAsia="zh-CN"/>
        </w:rPr>
        <w:t>5</w:t>
      </w:r>
      <w:r>
        <w:rPr>
          <w:rFonts w:hint="eastAsia" w:ascii="黑体" w:hAnsi="黑体" w:eastAsia="黑体" w:cs="黑体"/>
          <w:b/>
          <w:sz w:val="21"/>
          <w:szCs w:val="21"/>
          <w:lang w:val="en-US" w:eastAsia="zh-CN"/>
        </w:rPr>
        <w:t>.1 编码原则</w:t>
      </w:r>
      <w:bookmarkEnd w:id="10"/>
    </w:p>
    <w:p w14:paraId="2E940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5.1.1 唯一性</w:t>
      </w:r>
    </w:p>
    <w:p w14:paraId="078AC0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所有林草碳汇数据库、数据集和数据表均有唯一性，互相不重复。</w:t>
      </w:r>
    </w:p>
    <w:p w14:paraId="6F8462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5.1.2 明确性</w:t>
      </w:r>
    </w:p>
    <w:p w14:paraId="34D84B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由任一表名可确定此数据表所属的林草碳汇数据库和数据集，由任一数据命名可确定其所属的数据库。</w:t>
      </w:r>
    </w:p>
    <w:p w14:paraId="13EAD9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5.1.3 扩展性</w:t>
      </w:r>
    </w:p>
    <w:p w14:paraId="74AE57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林草碳汇数据库、数据集和数据表满足林草碳汇数据库扩充的需要，留有可扩充的余地。</w:t>
      </w:r>
    </w:p>
    <w:p w14:paraId="70BC919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5.1.4 分级性</w:t>
      </w:r>
    </w:p>
    <w:p w14:paraId="0F032950">
      <w:pPr>
        <w:ind w:firstLine="420" w:firstLineChars="200"/>
        <w:rPr>
          <w:rFonts w:hint="default"/>
          <w:lang w:val="en-US" w:eastAsia="zh-CN"/>
        </w:rPr>
      </w:pPr>
      <w:r>
        <w:rPr>
          <w:rFonts w:hint="eastAsia"/>
          <w:lang w:val="en-US" w:eastAsia="zh-CN"/>
        </w:rPr>
        <w:t>需反映林草碳汇数据库、林草碳汇数据集和林草碳汇数据表的分级层次。</w:t>
      </w:r>
    </w:p>
    <w:p w14:paraId="26DF54EC">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sz w:val="21"/>
          <w:szCs w:val="21"/>
          <w:lang w:val="en-US" w:eastAsia="zh-CN"/>
        </w:rPr>
      </w:pPr>
      <w:bookmarkStart w:id="11" w:name="_Toc10713"/>
      <w:r>
        <w:rPr>
          <w:rFonts w:hint="eastAsia" w:ascii="黑体" w:hAnsi="黑体" w:cs="黑体"/>
          <w:b/>
          <w:sz w:val="21"/>
          <w:szCs w:val="21"/>
          <w:lang w:val="en-US" w:eastAsia="zh-CN"/>
        </w:rPr>
        <w:t>5</w:t>
      </w:r>
      <w:r>
        <w:rPr>
          <w:rFonts w:hint="eastAsia" w:ascii="黑体" w:hAnsi="黑体" w:eastAsia="黑体" w:cs="黑体"/>
          <w:b/>
          <w:sz w:val="21"/>
          <w:szCs w:val="21"/>
          <w:lang w:val="en-US" w:eastAsia="zh-CN"/>
        </w:rPr>
        <w:t>.2 编码方法</w:t>
      </w:r>
      <w:bookmarkEnd w:id="11"/>
    </w:p>
    <w:p w14:paraId="367FC9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5.2.1 林草碳汇数据库编码方法</w:t>
      </w:r>
    </w:p>
    <w:p w14:paraId="147B7E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a）数据库命名方法采用层次码，每层中采用顺序码，每级代码均采用2位阿拉伯数字表示，即01~99；</w:t>
      </w:r>
    </w:p>
    <w:p w14:paraId="31C8D9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b）代码自左至右表示的层级由高到低。</w:t>
      </w:r>
    </w:p>
    <w:p w14:paraId="5E8D2F7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5.2.2 林草碳汇数据库编码结构</w:t>
      </w:r>
    </w:p>
    <w:p w14:paraId="4E2A8E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本标准中数据库类目层次结构为三级，层次可根据需要添加。见图1。</w:t>
      </w:r>
    </w:p>
    <w:p w14:paraId="512CBF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sz w:val="21"/>
        </w:rPr>
        <mc:AlternateContent>
          <mc:Choice Requires="wpg">
            <w:drawing>
              <wp:anchor distT="0" distB="0" distL="114300" distR="114300" simplePos="0" relativeHeight="251662336" behindDoc="0" locked="0" layoutInCell="1" allowOverlap="1">
                <wp:simplePos x="0" y="0"/>
                <wp:positionH relativeFrom="column">
                  <wp:posOffset>1917700</wp:posOffset>
                </wp:positionH>
                <wp:positionV relativeFrom="paragraph">
                  <wp:posOffset>90805</wp:posOffset>
                </wp:positionV>
                <wp:extent cx="2219325" cy="1108710"/>
                <wp:effectExtent l="9525" t="9525" r="19050" b="12065"/>
                <wp:wrapNone/>
                <wp:docPr id="27" name="组合 27"/>
                <wp:cNvGraphicFramePr/>
                <a:graphic xmlns:a="http://schemas.openxmlformats.org/drawingml/2006/main">
                  <a:graphicData uri="http://schemas.microsoft.com/office/word/2010/wordprocessingGroup">
                    <wpg:wgp>
                      <wpg:cNvGrpSpPr/>
                      <wpg:grpSpPr>
                        <a:xfrm>
                          <a:off x="0" y="0"/>
                          <a:ext cx="2219325" cy="1108710"/>
                          <a:chOff x="1455" y="186804"/>
                          <a:chExt cx="3495" cy="1746"/>
                        </a:xfrm>
                      </wpg:grpSpPr>
                      <wps:wsp>
                        <wps:cNvPr id="28" name="直接连接符 5"/>
                        <wps:cNvCnPr/>
                        <wps:spPr>
                          <a:xfrm flipV="1">
                            <a:off x="1521" y="187203"/>
                            <a:ext cx="215" cy="8"/>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11"/>
                        <wps:cNvCnPr/>
                        <wps:spPr>
                          <a:xfrm flipV="1">
                            <a:off x="1874" y="187204"/>
                            <a:ext cx="215" cy="8"/>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12"/>
                        <wps:cNvCnPr/>
                        <wps:spPr>
                          <a:xfrm flipV="1">
                            <a:off x="2236" y="187203"/>
                            <a:ext cx="215" cy="8"/>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文本框 16"/>
                        <wps:cNvSpPr txBox="1"/>
                        <wps:spPr>
                          <a:xfrm>
                            <a:off x="3116" y="187228"/>
                            <a:ext cx="1826" cy="330"/>
                          </a:xfrm>
                          <a:prstGeom prst="rect">
                            <a:avLst/>
                          </a:prstGeom>
                          <a:solidFill>
                            <a:schemeClr val="lt1"/>
                          </a:solidFill>
                          <a:ln w="190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591629C">
                              <w:pPr>
                                <w:rPr>
                                  <w:rFonts w:hint="default" w:eastAsia="宋体"/>
                                  <w:lang w:val="en-US" w:eastAsia="zh-CN"/>
                                </w:rPr>
                              </w:pPr>
                              <w:r>
                                <w:rPr>
                                  <w:rFonts w:hint="eastAsia"/>
                                  <w:lang w:val="en-US" w:eastAsia="zh-CN"/>
                                </w:rPr>
                                <w:t>三级类目层次编码</w:t>
                              </w:r>
                            </w:p>
                          </w:txbxContent>
                        </wps:txbx>
                        <wps:bodyPr rot="0" spcFirstLastPara="0" vertOverflow="overflow" horzOverflow="overflow" vert="horz" wrap="square" lIns="0" tIns="0" rIns="0" bIns="0" numCol="1" spcCol="0" rtlCol="0" fromWordArt="0" anchor="t" anchorCtr="0" forceAA="0" compatLnSpc="1">
                          <a:noAutofit/>
                        </wps:bodyPr>
                      </wps:wsp>
                      <wps:wsp>
                        <wps:cNvPr id="32" name="肘形连接符 19"/>
                        <wps:cNvCnPr/>
                        <wps:spPr>
                          <a:xfrm>
                            <a:off x="2324" y="187211"/>
                            <a:ext cx="610" cy="199"/>
                          </a:xfrm>
                          <a:prstGeom prst="bentConnector3">
                            <a:avLst>
                              <a:gd name="adj1" fmla="val 1475"/>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肘形连接符 20"/>
                        <wps:cNvCnPr/>
                        <wps:spPr>
                          <a:xfrm>
                            <a:off x="1951" y="187211"/>
                            <a:ext cx="1008" cy="661"/>
                          </a:xfrm>
                          <a:prstGeom prst="bentConnector3">
                            <a:avLst>
                              <a:gd name="adj1" fmla="val 1686"/>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21"/>
                        <wps:cNvSpPr txBox="1"/>
                        <wps:spPr>
                          <a:xfrm>
                            <a:off x="3124" y="187732"/>
                            <a:ext cx="1826" cy="330"/>
                          </a:xfrm>
                          <a:prstGeom prst="rect">
                            <a:avLst/>
                          </a:prstGeom>
                          <a:solidFill>
                            <a:schemeClr val="lt1"/>
                          </a:solidFill>
                          <a:ln w="190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62CAE7E7">
                              <w:pPr>
                                <w:rPr>
                                  <w:rFonts w:hint="default" w:eastAsia="宋体"/>
                                  <w:lang w:val="en-US" w:eastAsia="zh-CN"/>
                                </w:rPr>
                              </w:pPr>
                              <w:r>
                                <w:rPr>
                                  <w:rFonts w:hint="eastAsia"/>
                                  <w:lang w:val="en-US" w:eastAsia="zh-CN"/>
                                </w:rPr>
                                <w:t>二级类目层次编码</w:t>
                              </w:r>
                            </w:p>
                          </w:txbxContent>
                        </wps:txbx>
                        <wps:bodyPr rot="0" spcFirstLastPara="0" vertOverflow="overflow" horzOverflow="overflow" vert="horz" wrap="square" lIns="0" tIns="0" rIns="0" bIns="0" numCol="1" spcCol="0" rtlCol="0" fromWordArt="0" anchor="t" anchorCtr="0" forceAA="0" compatLnSpc="1">
                          <a:noAutofit/>
                        </wps:bodyPr>
                      </wps:wsp>
                      <wps:wsp>
                        <wps:cNvPr id="35" name="文本框 22"/>
                        <wps:cNvSpPr txBox="1"/>
                        <wps:spPr>
                          <a:xfrm>
                            <a:off x="3108" y="188220"/>
                            <a:ext cx="1826" cy="330"/>
                          </a:xfrm>
                          <a:prstGeom prst="rect">
                            <a:avLst/>
                          </a:prstGeom>
                          <a:solidFill>
                            <a:schemeClr val="lt1"/>
                          </a:solidFill>
                          <a:ln w="190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12A7AB29">
                              <w:pPr>
                                <w:rPr>
                                  <w:rFonts w:hint="default" w:eastAsia="宋体"/>
                                  <w:lang w:val="en-US" w:eastAsia="zh-CN"/>
                                </w:rPr>
                              </w:pPr>
                              <w:r>
                                <w:rPr>
                                  <w:rFonts w:hint="eastAsia"/>
                                  <w:lang w:val="en-US" w:eastAsia="zh-CN"/>
                                </w:rPr>
                                <w:t>一级类目层次编码</w:t>
                              </w:r>
                            </w:p>
                          </w:txbxContent>
                        </wps:txbx>
                        <wps:bodyPr rot="0" spcFirstLastPara="0" vertOverflow="overflow" horzOverflow="overflow" vert="horz" wrap="square" lIns="0" tIns="0" rIns="0" bIns="0" numCol="1" spcCol="0" rtlCol="0" fromWordArt="0" anchor="t" anchorCtr="0" forceAA="0" compatLnSpc="1">
                          <a:noAutofit/>
                        </wps:bodyPr>
                      </wps:wsp>
                      <wps:wsp>
                        <wps:cNvPr id="36" name="肘形连接符 23"/>
                        <wps:cNvCnPr/>
                        <wps:spPr>
                          <a:xfrm>
                            <a:off x="1612" y="187220"/>
                            <a:ext cx="1347" cy="1140"/>
                          </a:xfrm>
                          <a:prstGeom prst="bentConnector3">
                            <a:avLst>
                              <a:gd name="adj1" fmla="val 965"/>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文本框 25"/>
                        <wps:cNvSpPr txBox="1"/>
                        <wps:spPr>
                          <a:xfrm>
                            <a:off x="1455" y="186804"/>
                            <a:ext cx="2635" cy="330"/>
                          </a:xfrm>
                          <a:prstGeom prst="rect">
                            <a:avLst/>
                          </a:prstGeom>
                          <a:solidFill>
                            <a:schemeClr val="lt1"/>
                          </a:solidFill>
                          <a:ln w="190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64D4C27B">
                              <w:pPr>
                                <w:rPr>
                                  <w:rFonts w:hint="default" w:eastAsia="宋体"/>
                                  <w:lang w:val="en-US" w:eastAsia="zh-CN"/>
                                </w:rPr>
                              </w:pPr>
                              <w:r>
                                <w:rPr>
                                  <w:rFonts w:hint="eastAsia"/>
                                  <w:lang w:val="en-US" w:eastAsia="zh-CN"/>
                                </w:rPr>
                                <w:t>XX XX XX ……………XX</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_x0000_s1026" o:spid="_x0000_s1026" o:spt="203" style="position:absolute;left:0pt;margin-left:151pt;margin-top:7.15pt;height:87.3pt;width:174.75pt;z-index:251662336;mso-width-relative:page;mso-height-relative:page;" coordorigin="1455,186804" coordsize="3495,1746" o:gfxdata="UEsDBAoAAAAAAIdO4kAAAAAAAAAAAAAAAAAEAAAAZHJzL1BLAwQUAAAACACHTuJA3T3+JtoAAAAK&#10;AQAADwAAAGRycy9kb3ducmV2LnhtbE2PwU7DMBBE70j8g7VI3KjthlRpGqdCFXCqkGiREDc33iZR&#10;YzuK3aT9e5YTPe7MaPZNsb7Yjo04hNY7BXImgKGrvGldreBr//aUAQtRO6M771DBFQOsy/u7QufG&#10;T+4Tx12sGZW4kGsFTYx9znmoGrQ6zHyPjryjH6yOdA41N4OeqNx2fC7EglvdOvrQ6B43DVan3dkq&#10;eJ/09JLI13F7Om6uP/v043srUanHBylWwCJe4n8Y/vAJHUpiOvizM4F1ChIxpy2RjOcEGAUWqUyB&#10;HUjIsiXwsuC3E8pfUEsDBBQAAAAIAIdO4kDZS2hivgQAAKgZAAAOAAAAZHJzL2Uyb0RvYy54bWzt&#10;WUtvKzUU3iPxH6zZ08x4kkkyanpVUlohVdxK5bF2PI8MmrEH22nSu0QIWCFWCAmEBBKs7pIdQvya&#10;23t/BsePySRpcm9boBuSxcSxPcf2+c7jO87hk0VVoqtUyIKzkRcc+B5KGeVJwfKR99GHp+8MPCQV&#10;YQkpOUtH3nUqvSdHb791OK/jFPMpL5NUIBDCZDyvR95UqTrudCSdphWRB7xOGQxmXFREwU+RdxJB&#10;5iC9KjvY96POnIukFpymUkLviR30nERxF4E8ywqannA6q1KmrFSRlkTBkeS0qKV3ZHabZSlVT7NM&#10;pgqVIw9OqswTFoH2RD87R4ckzgWppwV1WyB32cLGmSpSMFh0KeqEKIJmorglqiqo4JJn6oDyqmMP&#10;YjQCpwj8Dd2cCT6rzVnyeJ7XS6UDUBtaf7BY+sHVhUBFMvJw30OMVID4yz++ePHt1wg6QDvzOo9h&#10;0pmoL+sL4Tpy+0sfeJGJSn/DUdDC6PV6qdd0oRCFToyDYYh7HqIwFgT+oB84zdMpwKPfC7o9GNfD&#10;g2jgdy0udPqekxB2h83r/W6kRzvN0h29w+WG5jVYpWxVJf+Zqi6npE4NAlJroVEVuIhT1Q+/33zz&#10;66u/foLny+e/oZ5VmZk8Zk5fMpagukZZKCuL+mM4qLEXp7aghwN3/D72Q3v8pfoCd/bB2sFJXAup&#10;zlJeId0YeWXB9F5JTK7OpbI6aqbobsZPi7KEfhKXDM1hC7jvgyNQAm6cgftAs6rBFCTLPUTKHOID&#10;VcKIlLwsEv26fluKfDIuBboi2qvMx+1sbZpe+4TIqZ1nhty0kgGAGiqrGN2a8OTa6Mv0A4Ta9B4D&#10;y+EuLINA71ZvApC/F5iDfrcF09nyHsxHADMEa97umAF+IJgYh1EL5t4zH88zQ4iIFsyb7766+fH5&#10;zc9fosDEfueTOiEhtXiX6/zRwLsaanWscgE2DOBVm1/6GJtASuLGJ4MBhkGdnEKwoNXkcivGCmAU&#10;r4uxawFwLU6emo+TvjbNBeOh3/PfEGt3yYBkuCWkqsVk4SKYja5IcEuAZE1PC4jO50SqCyKA8YDj&#10;ACdUT+GRlRxyA3ctD025eLatX8+H7AqjHpoDg4K88dmMiNRD5fsM8i6IVE1DNI1J02CzaswhfQDI&#10;sBvThBeEKptmJnj1CVDFY70KDBFGYa2RB1nKNsfK8jigmjQ9PjaTgFTVRJ2zy5o2GZbx45niWWES&#10;YptpXAJ6RHPGjTm/+vz7F3/+0pKGYNgY7+5Es2LKOMRterFJqjXlCJiVpVlDI3VJk25Z8gSo85gz&#10;BgbNRdjatF4pT5znkeRTACirSjARyPYo6PYNxQGxhmQYHrbnGMtqZjtfDMNd0GMTbl7PMVagD4a9&#10;liZuQh/4PvBSHcWiyITDfxv7aNAw7z32W6q1HdiDr25mMeD6LbO8XxZrXb8fGkrTuv4+i+2z2H9e&#10;+oZQit4y51VufT9z1hHLFP0DbEPh3pz3pExf4DxS9a9rO2vOm6QMm1Lv7pk5ggpzWV+4261lfRF2&#10;4XLNXn5131BgPIiWDaM9K6PpznvUHZl5eeHZ1pdwSfmwzLz1/rLBH0c6bO7ry/9rfWmuqOEC31RL&#10;7s8G/Q/B6m9Tj7Z/sBz9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EHAABbQ29udGVudF9UeXBlc10ueG1sUEsBAhQACgAAAAAAh07iQAAAAAAA&#10;AAAAAAAAAAYAAAAAAAAAAAAQAAAAEwYAAF9yZWxzL1BLAQIUABQAAAAIAIdO4kCKFGY80QAAAJQB&#10;AAALAAAAAAAAAAEAIAAAADcGAABfcmVscy8ucmVsc1BLAQIUAAoAAAAAAIdO4kAAAAAAAAAAAAAA&#10;AAAEAAAAAAAAAAAAEAAAAAAAAABkcnMvUEsBAhQAFAAAAAgAh07iQN09/ibaAAAACgEAAA8AAAAA&#10;AAAAAQAgAAAAIgAAAGRycy9kb3ducmV2LnhtbFBLAQIUABQAAAAIAIdO4kDZS2hivgQAAKgZAAAO&#10;AAAAAAAAAAEAIAAAACkBAABkcnMvZTJvRG9jLnhtbFBLBQYAAAAABgAGAFkBAABZCAAAAAA=&#10;">
                <o:lock v:ext="edit" aspectratio="f"/>
                <v:line id="直接连接符 5" o:spid="_x0000_s1026" o:spt="20" style="position:absolute;left:1521;top:187203;flip:y;height:8;width:215;" filled="f" stroked="t" coordsize="21600,21600" o:gfxdata="UEsDBAoAAAAAAIdO4kAAAAAAAAAAAAAAAAAEAAAAZHJzL1BLAwQUAAAACACHTuJAEgUrI7YAAADb&#10;AAAADwAAAGRycy9kb3ducmV2LnhtbEVPyQrCMBC9C/5DGMGbphVcqEYPLiBIEZeLt6EZ22IzKU2s&#10;+vfmIHh8vH2xeptKtNS40rKCeBiBIM6sLjlXcL3sBjMQziNrrCyTgg85WC27nQUm2r74RO3Z5yKE&#10;sEtQQeF9nUjpsoIMuqGtiQN3t41BH2CTS93gK4SbSo6iaCINlhwaCqxpXVD2OD+NgjZO+bjf3uzm&#10;gGk+jlN9y6ZeqX4vjuYgPL39X/xz77WCURgbvoQfIJ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IFKyO2AAAA2wAAAA8A&#10;AAAAAAAAAQAgAAAAIgAAAGRycy9kb3ducmV2LnhtbFBLAQIUABQAAAAIAIdO4kAzLwWeOwAAADkA&#10;AAAQAAAAAAAAAAEAIAAAAAUBAABkcnMvc2hhcGV4bWwueG1sUEsFBgAAAAAGAAYAWwEAAK8DAAAA&#10;AA==&#10;">
                  <v:fill on="f" focussize="0,0"/>
                  <v:stroke weight="1pt" color="#000000 [3213]" joinstyle="round"/>
                  <v:imagedata o:title=""/>
                  <o:lock v:ext="edit" aspectratio="f"/>
                </v:line>
                <v:line id="直接连接符 11" o:spid="_x0000_s1026" o:spt="20" style="position:absolute;left:1874;top:187204;flip:y;height:8;width:215;" filled="f" stroked="t" coordsize="21600,21600" o:gfxdata="UEsDBAoAAAAAAIdO4kAAAAAAAAAAAAAAAAAEAAAAZHJzL1BLAwQUAAAACACHTuJAfUmOuL0AAADb&#10;AAAADwAAAGRycy9kb3ducmV2LnhtbEWPS4vCQBCE74L/YWhhbzqJ4GOzTnLQFQQJ4uPircn0JmEz&#10;PSEzG91/7wiCx6KqvqJW2d00oqfO1ZYVxJMIBHFhdc2lgst5O16CcB5ZY2OZFPyTgywdDlaYaHvj&#10;I/UnX4oAYZeggsr7NpHSFRUZdBPbEgfvx3YGfZBdKXWHtwA3jZxG0VwarDksVNjSuqLi9/RnFPRx&#10;zofd99Vu9piXszjX12LhlfoYxdEXCE93/w6/2jutYPoJzy/hB8j0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SY64vQAA&#10;ANsAAAAPAAAAAAAAAAEAIAAAACIAAABkcnMvZG93bnJldi54bWxQSwECFAAUAAAACACHTuJAMy8F&#10;njsAAAA5AAAAEAAAAAAAAAABACAAAAAMAQAAZHJzL3NoYXBleG1sLnhtbFBLBQYAAAAABgAGAFsB&#10;AAC2AwAAAAA=&#10;">
                  <v:fill on="f" focussize="0,0"/>
                  <v:stroke weight="1pt" color="#000000 [3213]" joinstyle="round"/>
                  <v:imagedata o:title=""/>
                  <o:lock v:ext="edit" aspectratio="f"/>
                </v:line>
                <v:line id="直接连接符 12" o:spid="_x0000_s1026" o:spt="20" style="position:absolute;left:2236;top:187203;flip:y;height:8;width:215;" filled="f" stroked="t" coordsize="21600,21600" o:gfxdata="UEsDBAoAAAAAAIdO4kAAAAAAAAAAAAAAAAAEAAAAZHJzL1BLAwQUAAAACACHTuJAaaqx+LoAAADb&#10;AAAADwAAAGRycy9kb3ducmV2LnhtbEVPy2rCQBTdF/yH4QrumkkUW4mOLnxAQEKpusnukrkmwcyd&#10;kBlj+vedRaHLw3lvdqNpxUC9aywrSKIYBHFpdcOVgtv19L4C4TyyxtYyKfghB7vt5G2DqbYv/qbh&#10;4isRQtilqKD2vkuldGVNBl1kO+LA3W1v0AfYV1L3+ArhppXzOP6QBhsODTV2tK+pfFyeRsGQ5PyV&#10;HQt7OGNeLZNcF+WnV2o2TeI1CE+j/xf/uTOtYBHWhy/hB8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qrH4ugAAANsA&#10;AAAPAAAAAAAAAAEAIAAAACIAAABkcnMvZG93bnJldi54bWxQSwECFAAUAAAACACHTuJAMy8FnjsA&#10;AAA5AAAAEAAAAAAAAAABACAAAAAJAQAAZHJzL3NoYXBleG1sLnhtbFBLBQYAAAAABgAGAFsBAACz&#10;AwAAAAA=&#10;">
                  <v:fill on="f" focussize="0,0"/>
                  <v:stroke weight="1pt" color="#000000 [3213]" joinstyle="round"/>
                  <v:imagedata o:title=""/>
                  <o:lock v:ext="edit" aspectratio="f"/>
                </v:line>
                <v:shape id="文本框 16" o:spid="_x0000_s1026" o:spt="202" type="#_x0000_t202" style="position:absolute;left:3116;top:187228;height:330;width:1826;" fillcolor="#FFFFFF [3201]" filled="t" stroked="t" coordsize="21600,21600" o:gfxdata="UEsDBAoAAAAAAIdO4kAAAAAAAAAAAAAAAAAEAAAAZHJzL1BLAwQUAAAACACHTuJAKZPhDbsAAADb&#10;AAAADwAAAGRycy9kb3ducmV2LnhtbEWPQWsCMRSE70L/Q3gFL6LJKlhZjR4K4l6r1eLtsXluFjcv&#10;yyZ19d83gtDjMDPfMKvN3TXiRl2oPWvIJgoEcelNzZWG78N2vAARIrLBxjNpeFCAzfptsMLc+J6/&#10;6LaPlUgQDjlqsDG2uZShtOQwTHxLnLyL7xzGJLtKmg77BHeNnCo1lw5rTgsWW/q0VF73v05DYavs&#10;+OOipZPqi/n2g/rzbqT18D1TSxCR7vE//GoXRsMsg+eX9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ZPhDbsAAADb&#10;AAAADwAAAAAAAAABACAAAAAiAAAAZHJzL2Rvd25yZXYueG1sUEsBAhQAFAAAAAgAh07iQDMvBZ47&#10;AAAAOQAAABAAAAAAAAAAAQAgAAAACgEAAGRycy9zaGFwZXhtbC54bWxQSwUGAAAAAAYABgBbAQAA&#10;tAMAAAAA&#10;">
                  <v:fill on="t" focussize="0,0"/>
                  <v:stroke weight="1.5pt" color="#FFFFFF [3212]" joinstyle="round"/>
                  <v:imagedata o:title=""/>
                  <o:lock v:ext="edit" aspectratio="f"/>
                  <v:textbox inset="0mm,0mm,0mm,0mm">
                    <w:txbxContent>
                      <w:p w14:paraId="3591629C">
                        <w:pPr>
                          <w:rPr>
                            <w:rFonts w:hint="default" w:eastAsia="宋体"/>
                            <w:lang w:val="en-US" w:eastAsia="zh-CN"/>
                          </w:rPr>
                        </w:pPr>
                        <w:r>
                          <w:rPr>
                            <w:rFonts w:hint="eastAsia"/>
                            <w:lang w:val="en-US" w:eastAsia="zh-CN"/>
                          </w:rPr>
                          <w:t>三级类目层次编码</w:t>
                        </w:r>
                      </w:p>
                    </w:txbxContent>
                  </v:textbox>
                </v:shape>
                <v:shape id="肘形连接符 19" o:spid="_x0000_s1026" o:spt="34" type="#_x0000_t34" style="position:absolute;left:2324;top:187211;height:199;width:610;" filled="f" stroked="t" coordsize="21600,21600" o:gfxdata="UEsDBAoAAAAAAIdO4kAAAAAAAAAAAAAAAAAEAAAAZHJzL1BLAwQUAAAACACHTuJAq3hrtbwAAADb&#10;AAAADwAAAGRycy9kb3ducmV2LnhtbEWP3WoCMRSE74W+QziF3mmigj+rUYogCEVBW+8Pm+Pu0s3J&#10;mkR3+/aNIHg5zMw3zHLd2VrcyYfKsYbhQIEgzp2puNDw873tz0CEiGywdkwa/ijAevXWW2JmXMtH&#10;up9iIRKEQ4YayhibTMqQl2QxDFxDnLyL8xZjkr6QxmOb4LaWI6Um0mLFaaHEhjYl5b+nm9XgdjOa&#10;H6bV557cuWv36uvqN1OtP96HagEiUhdf4Wd7ZzSMR/D4kn6AXP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t4a7W8AAAA&#10;2wAAAA8AAAAAAAAAAQAgAAAAIgAAAGRycy9kb3ducmV2LnhtbFBLAQIUABQAAAAIAIdO4kAzLwWe&#10;OwAAADkAAAAQAAAAAAAAAAEAIAAAAAsBAABkcnMvc2hhcGV4bWwueG1sUEsFBgAAAAAGAAYAWwEA&#10;ALUDAAAAAA==&#10;" adj="319">
                  <v:fill on="f" focussize="0,0"/>
                  <v:stroke weight="1pt" color="#000000 [3213]" joinstyle="round"/>
                  <v:imagedata o:title=""/>
                  <o:lock v:ext="edit" aspectratio="f"/>
                </v:shape>
                <v:shape id="肘形连接符 20" o:spid="_x0000_s1026" o:spt="34" type="#_x0000_t34" style="position:absolute;left:1951;top:187211;height:661;width:1008;" filled="f" stroked="t" coordsize="21600,21600" o:gfxdata="UEsDBAoAAAAAAIdO4kAAAAAAAAAAAAAAAAAEAAAAZHJzL1BLAwQUAAAACACHTuJAdD4PKbwAAADb&#10;AAAADwAAAGRycy9kb3ducmV2LnhtbEWPQYvCMBSE74L/ITzBm6Yq60o1ehAEQVjXrgePj+bZBpuX&#10;0sS2++/NwoLHYWa+YTa73laipcYbxwpm0wQEce604ULB9ecwWYHwAVlj5ZgU/JKH3XY42GCqXccX&#10;arNQiAhhn6KCMoQ6ldLnJVn0U1cTR+/uGoshyqaQusEuwm0l50mylBYNx4USa9qXlD+yp1Vgcme+&#10;+1t1up26T/N1WZ1t+yGVGo9myRpEoD68w//to1awWMDfl/gD5PY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Dym8AAAA&#10;2wAAAA8AAAAAAAAAAQAgAAAAIgAAAGRycy9kb3ducmV2LnhtbFBLAQIUABQAAAAIAIdO4kAzLwWe&#10;OwAAADkAAAAQAAAAAAAAAAEAIAAAAAsBAABkcnMvc2hhcGV4bWwueG1sUEsFBgAAAAAGAAYAWwEA&#10;ALUDAAAAAA==&#10;" adj="364">
                  <v:fill on="f" focussize="0,0"/>
                  <v:stroke weight="1pt" color="#000000 [3213]" joinstyle="round"/>
                  <v:imagedata o:title=""/>
                  <o:lock v:ext="edit" aspectratio="f"/>
                </v:shape>
                <v:shape id="文本框 21" o:spid="_x0000_s1026" o:spt="202" type="#_x0000_t202" style="position:absolute;left:3124;top:187732;height:330;width:1826;" fillcolor="#FFFFFF [3201]" filled="t" stroked="t" coordsize="21600,21600" o:gfxdata="UEsDBAoAAAAAAIdO4kAAAAAAAAAAAAAAAAAEAAAAZHJzL1BLAwQUAAAACACHTuJAOeRClbwAAADb&#10;AAAADwAAAGRycy9kb3ducmV2LnhtbEWPzWrDMBCE74G8g9hALqGRnIa0uFF8KJj42vyV3hZra5la&#10;K2OpcfL2VaHQ4zAz3zDb4uY6caUhtJ41ZEsFgrj2puVGw+lYPjyDCBHZYOeZNNwpQLGbTraYGz/y&#10;G10PsREJwiFHDTbGPpcy1JYchqXviZP36QeHMcmhkWbAMcFdJ1dKbaTDltOCxZ5eLdVfh2+nobJN&#10;dn530dJFjdWmfKLxY7/Qej7L1AuISLf4H/5rV0bD4xp+v6QfIH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kQpW8AAAA&#10;2wAAAA8AAAAAAAAAAQAgAAAAIgAAAGRycy9kb3ducmV2LnhtbFBLAQIUABQAAAAIAIdO4kAzLwWe&#10;OwAAADkAAAAQAAAAAAAAAAEAIAAAAAsBAABkcnMvc2hhcGV4bWwueG1sUEsFBgAAAAAGAAYAWwEA&#10;ALUDAAAAAA==&#10;">
                  <v:fill on="t" focussize="0,0"/>
                  <v:stroke weight="1.5pt" color="#FFFFFF [3212]" joinstyle="round"/>
                  <v:imagedata o:title=""/>
                  <o:lock v:ext="edit" aspectratio="f"/>
                  <v:textbox inset="0mm,0mm,0mm,0mm">
                    <w:txbxContent>
                      <w:p w14:paraId="62CAE7E7">
                        <w:pPr>
                          <w:rPr>
                            <w:rFonts w:hint="default" w:eastAsia="宋体"/>
                            <w:lang w:val="en-US" w:eastAsia="zh-CN"/>
                          </w:rPr>
                        </w:pPr>
                        <w:r>
                          <w:rPr>
                            <w:rFonts w:hint="eastAsia"/>
                            <w:lang w:val="en-US" w:eastAsia="zh-CN"/>
                          </w:rPr>
                          <w:t>二级类目层次编码</w:t>
                        </w:r>
                      </w:p>
                    </w:txbxContent>
                  </v:textbox>
                </v:shape>
                <v:shape id="文本框 22" o:spid="_x0000_s1026" o:spt="202" type="#_x0000_t202" style="position:absolute;left:3108;top:188220;height:330;width:1826;" fillcolor="#FFFFFF [3201]" filled="t" stroked="t" coordsize="21600,21600" o:gfxdata="UEsDBAoAAAAAAIdO4kAAAAAAAAAAAAAAAAAEAAAAZHJzL1BLAwQUAAAACACHTuJAVqjnDrwAAADb&#10;AAAADwAAAGRycy9kb3ducmV2LnhtbEWPzWrDMBCE74G8g9hALqGRnJK0uFF8KJj42vyV3hZra5la&#10;K2OpcfL2VaHQ4zAz3zDb4uY6caUhtJ41ZEsFgrj2puVGw+lYPjyDCBHZYOeZNNwpQLGbTraYGz/y&#10;G10PsREJwiFHDTbGPpcy1JYchqXviZP36QeHMcmhkWbAMcFdJ1dKbaTDltOCxZ5eLdVfh2+nobJN&#10;dn530dJFjdWmfKLxY7/Qej7L1AuISLf4H/5rV0bD4xp+v6QfIH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ao5w68AAAA&#10;2wAAAA8AAAAAAAAAAQAgAAAAIgAAAGRycy9kb3ducmV2LnhtbFBLAQIUABQAAAAIAIdO4kAzLwWe&#10;OwAAADkAAAAQAAAAAAAAAAEAIAAAAAsBAABkcnMvc2hhcGV4bWwueG1sUEsFBgAAAAAGAAYAWwEA&#10;ALUDAAAAAA==&#10;">
                  <v:fill on="t" focussize="0,0"/>
                  <v:stroke weight="1.5pt" color="#FFFFFF [3212]" joinstyle="round"/>
                  <v:imagedata o:title=""/>
                  <o:lock v:ext="edit" aspectratio="f"/>
                  <v:textbox inset="0mm,0mm,0mm,0mm">
                    <w:txbxContent>
                      <w:p w14:paraId="12A7AB29">
                        <w:pPr>
                          <w:rPr>
                            <w:rFonts w:hint="default" w:eastAsia="宋体"/>
                            <w:lang w:val="en-US" w:eastAsia="zh-CN"/>
                          </w:rPr>
                        </w:pPr>
                        <w:r>
                          <w:rPr>
                            <w:rFonts w:hint="eastAsia"/>
                            <w:lang w:val="en-US" w:eastAsia="zh-CN"/>
                          </w:rPr>
                          <w:t>一级类目层次编码</w:t>
                        </w:r>
                      </w:p>
                    </w:txbxContent>
                  </v:textbox>
                </v:shape>
                <v:shape id="肘形连接符 23" o:spid="_x0000_s1026" o:spt="34" type="#_x0000_t34" style="position:absolute;left:1612;top:187220;height:1140;width:1347;" filled="f" stroked="t" coordsize="21600,21600" o:gfxdata="UEsDBAoAAAAAAIdO4kAAAAAAAAAAAAAAAAAEAAAAZHJzL1BLAwQUAAAACACHTuJAzWkkPboAAADb&#10;AAAADwAAAGRycy9kb3ducmV2LnhtbEWPS6vCMBSE94L/IRzBnaZeoUg1igpXvUsfG3fH5tgWm5PQ&#10;xOevvxEEl8PMfMNMZg9Tixs1vrKsYNBPQBDnVldcKDjsf3sjED4ga6wtk4IneZhN260JZtreeUu3&#10;XShEhLDPUEEZgsuk9HlJBn3fOuLonW1jMETZFFI3eI9wU8ufJEmlwYrjQomOliXll93VKFj9pRe3&#10;2brXwrhD7eX8eD2tnVLdziAZgwj0CN/wp73RCoYpvL/EHyC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aSQ9ugAAANsA&#10;AAAPAAAAAAAAAAEAIAAAACIAAABkcnMvZG93bnJldi54bWxQSwECFAAUAAAACACHTuJAMy8FnjsA&#10;AAA5AAAAEAAAAAAAAAABACAAAAAJAQAAZHJzL3NoYXBleG1sLnhtbFBLBQYAAAAABgAGAFsBAACz&#10;AwAAAAA=&#10;" adj="208">
                  <v:fill on="f" focussize="0,0"/>
                  <v:stroke weight="1pt" color="#000000 [3213]" joinstyle="round"/>
                  <v:imagedata o:title=""/>
                  <o:lock v:ext="edit" aspectratio="f"/>
                </v:shape>
                <v:shape id="文本框 25" o:spid="_x0000_s1026" o:spt="202" type="#_x0000_t202" style="position:absolute;left:1455;top:186804;height:330;width:2635;" fillcolor="#FFFFFF [3201]" filled="t" stroked="t" coordsize="21600,21600" o:gfxdata="UEsDBAoAAAAAAIdO4kAAAAAAAAAAAAAAAAAEAAAAZHJzL1BLAwQUAAAACACHTuJAyTbc4rwAAADb&#10;AAAADwAAAGRycy9kb3ducmV2LnhtbEWPQWvCQBSE7wX/w/IEL6XuxoKW1E0Ogpirtrb09sg+s8Hs&#10;25Bdjf57t1DocZiZb5h1eXOduNIQWs8asrkCQVx703Kj4fNj+/IGIkRkg51n0nCnAGUxeVpjbvzI&#10;e7oeYiMShEOOGmyMfS5lqC05DHPfEyfv5AeHMcmhkWbAMcFdJxdKLaXDltOCxZ42lurz4eI0VLbJ&#10;jt8uWvpSY7Xcrmj82T1rPZtm6h1EpFv8D/+1K6PhdQW/X9IPkM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k23OK8AAAA&#10;2wAAAA8AAAAAAAAAAQAgAAAAIgAAAGRycy9kb3ducmV2LnhtbFBLAQIUABQAAAAIAIdO4kAzLwWe&#10;OwAAADkAAAAQAAAAAAAAAAEAIAAAAAsBAABkcnMvc2hhcGV4bWwueG1sUEsFBgAAAAAGAAYAWwEA&#10;ALUDAAAAAA==&#10;">
                  <v:fill on="t" focussize="0,0"/>
                  <v:stroke weight="1.5pt" color="#FFFFFF [3212]" joinstyle="round"/>
                  <v:imagedata o:title=""/>
                  <o:lock v:ext="edit" aspectratio="f"/>
                  <v:textbox inset="0mm,0mm,0mm,0mm">
                    <w:txbxContent>
                      <w:p w14:paraId="64D4C27B">
                        <w:pPr>
                          <w:rPr>
                            <w:rFonts w:hint="default" w:eastAsia="宋体"/>
                            <w:lang w:val="en-US" w:eastAsia="zh-CN"/>
                          </w:rPr>
                        </w:pPr>
                        <w:r>
                          <w:rPr>
                            <w:rFonts w:hint="eastAsia"/>
                            <w:lang w:val="en-US" w:eastAsia="zh-CN"/>
                          </w:rPr>
                          <w:t>XX XX XX ……………XX</w:t>
                        </w:r>
                      </w:p>
                    </w:txbxContent>
                  </v:textbox>
                </v:shape>
              </v:group>
            </w:pict>
          </mc:Fallback>
        </mc:AlternateContent>
      </w:r>
    </w:p>
    <w:p w14:paraId="75E483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7ABDCE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2CC8BA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63046F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1C115F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14:paraId="09D3F1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lang w:val="en-US" w:eastAsia="zh-CN"/>
        </w:rPr>
      </w:pPr>
      <w:r>
        <w:rPr>
          <w:rFonts w:hint="eastAsia"/>
          <w:lang w:val="en-US" w:eastAsia="zh-CN"/>
        </w:rPr>
        <w:t>图1 编码结构图</w:t>
      </w:r>
    </w:p>
    <w:p w14:paraId="763455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5.2.3 林草碳汇数据库编码表</w:t>
      </w:r>
    </w:p>
    <w:p w14:paraId="239DFF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林草碳汇数据库编码表见附录A表1。</w:t>
      </w:r>
    </w:p>
    <w:p w14:paraId="1B9E1475">
      <w:pPr>
        <w:pStyle w:val="2"/>
        <w:bidi w:val="0"/>
        <w:rPr>
          <w:rFonts w:hint="default" w:ascii="黑体" w:hAnsi="黑体" w:eastAsia="黑体" w:cs="黑体"/>
          <w:sz w:val="21"/>
          <w:szCs w:val="21"/>
          <w:lang w:val="en-US" w:eastAsia="zh-CN"/>
        </w:rPr>
      </w:pPr>
      <w:bookmarkStart w:id="12" w:name="_Toc11849"/>
      <w:r>
        <w:rPr>
          <w:rFonts w:hint="eastAsia" w:ascii="黑体" w:hAnsi="黑体" w:eastAsia="黑体" w:cs="黑体"/>
          <w:sz w:val="21"/>
          <w:szCs w:val="21"/>
          <w:lang w:val="en-US" w:eastAsia="zh-CN"/>
        </w:rPr>
        <w:t>6 数据入库流程及要求</w:t>
      </w:r>
      <w:bookmarkEnd w:id="12"/>
    </w:p>
    <w:p w14:paraId="4E0C669A">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sz w:val="21"/>
          <w:szCs w:val="21"/>
          <w:lang w:val="en-US" w:eastAsia="zh-CN"/>
        </w:rPr>
      </w:pPr>
      <w:bookmarkStart w:id="13" w:name="_Toc6594"/>
      <w:r>
        <w:rPr>
          <w:rFonts w:hint="eastAsia" w:ascii="黑体" w:hAnsi="黑体" w:cs="黑体"/>
          <w:b/>
          <w:sz w:val="21"/>
          <w:szCs w:val="21"/>
          <w:lang w:val="en-US" w:eastAsia="zh-CN"/>
        </w:rPr>
        <w:t>6</w:t>
      </w:r>
      <w:r>
        <w:rPr>
          <w:rFonts w:hint="eastAsia" w:ascii="黑体" w:hAnsi="黑体" w:eastAsia="黑体" w:cs="黑体"/>
          <w:b/>
          <w:sz w:val="21"/>
          <w:szCs w:val="21"/>
          <w:lang w:val="en-US" w:eastAsia="zh-CN"/>
        </w:rPr>
        <w:t>.1 数据源准备</w:t>
      </w:r>
      <w:bookmarkEnd w:id="13"/>
    </w:p>
    <w:p w14:paraId="542493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sz w:val="21"/>
          <w:szCs w:val="21"/>
          <w:lang w:val="en-US" w:eastAsia="zh-CN"/>
        </w:rPr>
      </w:pPr>
      <w:r>
        <w:rPr>
          <w:rFonts w:hint="eastAsia"/>
          <w:lang w:val="en-US" w:eastAsia="zh-CN"/>
        </w:rPr>
        <w:t>通过前期调研，按照规范正文4.2及4.3的条目进行准备。</w:t>
      </w:r>
    </w:p>
    <w:p w14:paraId="27C737E8">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cs="黑体"/>
          <w:b/>
          <w:sz w:val="21"/>
          <w:szCs w:val="21"/>
          <w:lang w:val="en-US" w:eastAsia="zh-CN"/>
        </w:rPr>
      </w:pPr>
      <w:bookmarkStart w:id="14" w:name="_Toc29420"/>
      <w:r>
        <w:rPr>
          <w:rFonts w:hint="eastAsia" w:ascii="黑体" w:hAnsi="黑体" w:cs="黑体"/>
          <w:b/>
          <w:sz w:val="21"/>
          <w:szCs w:val="21"/>
          <w:lang w:val="en-US" w:eastAsia="zh-CN"/>
        </w:rPr>
        <w:t>6</w:t>
      </w:r>
      <w:r>
        <w:rPr>
          <w:rFonts w:hint="eastAsia" w:ascii="黑体" w:hAnsi="黑体" w:eastAsia="黑体" w:cs="黑体"/>
          <w:b/>
          <w:sz w:val="21"/>
          <w:szCs w:val="21"/>
          <w:lang w:val="en-US" w:eastAsia="zh-CN"/>
        </w:rPr>
        <w:t>.2 数据</w:t>
      </w:r>
      <w:r>
        <w:rPr>
          <w:rFonts w:hint="eastAsia" w:ascii="黑体" w:hAnsi="黑体" w:cs="黑体"/>
          <w:b/>
          <w:sz w:val="21"/>
          <w:szCs w:val="21"/>
          <w:lang w:val="en-US" w:eastAsia="zh-CN"/>
        </w:rPr>
        <w:t>处理</w:t>
      </w:r>
      <w:bookmarkEnd w:id="14"/>
    </w:p>
    <w:p w14:paraId="55D74FF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6.2.1 数据预处理</w:t>
      </w:r>
    </w:p>
    <w:p w14:paraId="48BC6E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对矢量数据源和栅格数据源进行预处理，使其符合要求。</w:t>
      </w:r>
    </w:p>
    <w:p w14:paraId="500331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6.2.2 数据检查：对存在问题数据进行定位、分析和错误修改，数据精度、一致性合格率需达到 98% 及以上；不合格数据需在 3 个工作日内完成整改复核，复核仍不合格的需重新采集数据源。</w:t>
      </w:r>
    </w:p>
    <w:p w14:paraId="1A2251AD">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cs="黑体"/>
          <w:b/>
          <w:sz w:val="21"/>
          <w:szCs w:val="21"/>
          <w:lang w:val="en-US" w:eastAsia="zh-CN"/>
        </w:rPr>
      </w:pPr>
      <w:bookmarkStart w:id="15" w:name="_Toc17118"/>
      <w:r>
        <w:rPr>
          <w:rFonts w:hint="eastAsia" w:ascii="黑体" w:hAnsi="黑体" w:cs="黑体"/>
          <w:b/>
          <w:sz w:val="21"/>
          <w:szCs w:val="21"/>
          <w:lang w:val="en-US" w:eastAsia="zh-CN"/>
        </w:rPr>
        <w:t>6</w:t>
      </w:r>
      <w:r>
        <w:rPr>
          <w:rFonts w:hint="eastAsia" w:ascii="黑体" w:hAnsi="黑体" w:eastAsia="黑体" w:cs="黑体"/>
          <w:b/>
          <w:sz w:val="21"/>
          <w:szCs w:val="21"/>
          <w:lang w:val="en-US" w:eastAsia="zh-CN"/>
        </w:rPr>
        <w:t>.</w:t>
      </w:r>
      <w:r>
        <w:rPr>
          <w:rFonts w:hint="eastAsia" w:ascii="黑体" w:hAnsi="黑体" w:cs="黑体"/>
          <w:b/>
          <w:sz w:val="21"/>
          <w:szCs w:val="21"/>
          <w:lang w:val="en-US" w:eastAsia="zh-CN"/>
        </w:rPr>
        <w:t>3</w:t>
      </w:r>
      <w:r>
        <w:rPr>
          <w:rFonts w:hint="eastAsia" w:ascii="黑体" w:hAnsi="黑体" w:eastAsia="黑体" w:cs="黑体"/>
          <w:b/>
          <w:sz w:val="21"/>
          <w:szCs w:val="21"/>
          <w:lang w:val="en-US" w:eastAsia="zh-CN"/>
        </w:rPr>
        <w:t xml:space="preserve"> 数据</w:t>
      </w:r>
      <w:r>
        <w:rPr>
          <w:rFonts w:hint="eastAsia" w:ascii="黑体" w:hAnsi="黑体" w:cs="黑体"/>
          <w:b/>
          <w:sz w:val="21"/>
          <w:szCs w:val="21"/>
          <w:lang w:val="en-US" w:eastAsia="zh-CN"/>
        </w:rPr>
        <w:t>入库</w:t>
      </w:r>
      <w:bookmarkEnd w:id="15"/>
    </w:p>
    <w:p w14:paraId="3DECEC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将经过处理、符合要求的数据进行入库，其中，矢量数据可以分层入库，栅格数据可按分幅或分区域入库。</w:t>
      </w:r>
    </w:p>
    <w:p w14:paraId="4916FF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数据入库后按照LY/T 2266的规定生成元数据库。</w:t>
      </w:r>
    </w:p>
    <w:p w14:paraId="517BCE87">
      <w:pPr>
        <w:pStyle w:val="2"/>
        <w:bidi w:val="0"/>
        <w:rPr>
          <w:rFonts w:hint="default"/>
          <w:lang w:val="en-US" w:eastAsia="zh-CN"/>
        </w:rPr>
      </w:pPr>
      <w:bookmarkStart w:id="16" w:name="_Toc30251"/>
      <w:r>
        <w:rPr>
          <w:rFonts w:hint="eastAsia" w:ascii="黑体" w:hAnsi="黑体" w:eastAsia="黑体" w:cs="黑体"/>
          <w:sz w:val="21"/>
          <w:szCs w:val="21"/>
          <w:lang w:val="en-US" w:eastAsia="zh-CN"/>
        </w:rPr>
        <w:t>7 林草碳汇数据库管理</w:t>
      </w:r>
      <w:bookmarkEnd w:id="16"/>
    </w:p>
    <w:p w14:paraId="151B461A">
      <w:pPr>
        <w:pStyle w:val="3"/>
        <w:keepNext/>
        <w:keepLines/>
        <w:pageBreakBefore w:val="0"/>
        <w:widowControl w:val="0"/>
        <w:kinsoku/>
        <w:wordWrap/>
        <w:overflowPunct/>
        <w:topLinePunct w:val="0"/>
        <w:autoSpaceDE/>
        <w:autoSpaceDN/>
        <w:bidi w:val="0"/>
        <w:adjustRightInd/>
        <w:snapToGrid/>
        <w:spacing w:line="240" w:lineRule="auto"/>
        <w:textAlignment w:val="auto"/>
        <w:rPr>
          <w:rFonts w:hint="default" w:ascii="黑体" w:hAnsi="黑体" w:cs="黑体"/>
          <w:b/>
          <w:sz w:val="21"/>
          <w:szCs w:val="21"/>
          <w:lang w:val="en-US" w:eastAsia="zh-CN"/>
        </w:rPr>
      </w:pPr>
      <w:bookmarkStart w:id="17" w:name="_Toc4743"/>
      <w:r>
        <w:rPr>
          <w:rFonts w:hint="eastAsia" w:ascii="黑体" w:hAnsi="黑体" w:cs="黑体"/>
          <w:b/>
          <w:sz w:val="21"/>
          <w:szCs w:val="21"/>
          <w:lang w:val="en-US" w:eastAsia="zh-CN"/>
        </w:rPr>
        <w:t>7.1 数据管理机构</w:t>
      </w:r>
      <w:bookmarkEnd w:id="17"/>
    </w:p>
    <w:p w14:paraId="33A444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数据采用集中-分布式相结合的管理方法。数据管理部门和机构采用三级分类标准：</w:t>
      </w:r>
    </w:p>
    <w:p w14:paraId="1875E3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a）省级林草行政管理机构，管理全省的林草碳汇数据；</w:t>
      </w:r>
    </w:p>
    <w:p w14:paraId="5ABBB5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b）市级林草行政管理机构，管理本市全部和以县为单位的林草碳汇数据；</w:t>
      </w:r>
    </w:p>
    <w:p w14:paraId="0F95FB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c）县级林草行政主管部门，管理本县和乡（林场）为单位的林草碳汇数据。</w:t>
      </w:r>
    </w:p>
    <w:p w14:paraId="3B3C3666">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cs="黑体"/>
          <w:b/>
          <w:sz w:val="21"/>
          <w:szCs w:val="21"/>
          <w:lang w:val="en-US" w:eastAsia="zh-CN"/>
        </w:rPr>
      </w:pPr>
      <w:bookmarkStart w:id="18" w:name="_Toc31642"/>
      <w:r>
        <w:rPr>
          <w:rFonts w:hint="eastAsia" w:ascii="黑体" w:hAnsi="黑体" w:cs="黑体"/>
          <w:b/>
          <w:sz w:val="21"/>
          <w:szCs w:val="21"/>
          <w:lang w:val="en-US" w:eastAsia="zh-CN"/>
        </w:rPr>
        <w:t>7.2 数据管理标准</w:t>
      </w:r>
      <w:bookmarkEnd w:id="18"/>
    </w:p>
    <w:p w14:paraId="577D13C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7.2.1 分类管理</w:t>
      </w:r>
    </w:p>
    <w:p w14:paraId="2473BC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对矢量数据源和栅格数据源进行预处理，使其符合要求。</w:t>
      </w:r>
    </w:p>
    <w:p w14:paraId="7ADD99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7.2.1.1 公开数据</w:t>
      </w:r>
    </w:p>
    <w:p w14:paraId="368BDC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可以通过网络在线和离线方式获取的数据。按照不同的共享方式，公开数据划分为4级：</w:t>
      </w:r>
    </w:p>
    <w:p w14:paraId="51A107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a）一级数据：实时或定时滚动向社会发布，用户可查询、浏览、下载、转发；</w:t>
      </w:r>
    </w:p>
    <w:p w14:paraId="1DD107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b）二级数据：用户需经登记注册和认证后由共享网站提供无偿服务；</w:t>
      </w:r>
    </w:p>
    <w:p w14:paraId="1415AE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c）三级数据：需经申请和审批后由数据主管部门或授权共享网站提供无偿服务；</w:t>
      </w:r>
    </w:p>
    <w:p w14:paraId="2C73CB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d）四级数据：需经申请和审批后提供有偿服务。服务范围及收费标准由省级林草行政管理机构结合实际制定并公示。</w:t>
      </w:r>
    </w:p>
    <w:p w14:paraId="0DAE39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7.2.1.2 非公开数据</w:t>
      </w:r>
    </w:p>
    <w:p w14:paraId="7528CB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属于国家相关保密规定范围内，具有重大的经济、社会价值。此类数据在共享过程中不公开，须通过有关部门的审批才能获得。</w:t>
      </w:r>
    </w:p>
    <w:p w14:paraId="1B6ECF7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7.2.2 分级管理</w:t>
      </w:r>
    </w:p>
    <w:p w14:paraId="494D5B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数据的分级管理与数据管理机构分级一一对应，主要实现针对分布式数据库数据管理的相对分散和数据应用的相对集中。</w:t>
      </w:r>
    </w:p>
    <w:p w14:paraId="36CC36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7.2.3 权限管理</w:t>
      </w:r>
    </w:p>
    <w:p w14:paraId="328371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需规定数据的版权、修改权、更新权以及数据的使用权和分发权等。具体实现：</w:t>
      </w:r>
    </w:p>
    <w:p w14:paraId="4FC8D4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a）在数据库的建立、修改和更新的过程中做好元数据的管理；</w:t>
      </w:r>
    </w:p>
    <w:p w14:paraId="391546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cs="黑体"/>
          <w:b/>
          <w:sz w:val="21"/>
          <w:szCs w:val="21"/>
          <w:lang w:val="en-US" w:eastAsia="zh-CN"/>
        </w:rPr>
      </w:pPr>
      <w:r>
        <w:rPr>
          <w:rFonts w:hint="eastAsia"/>
          <w:lang w:val="en-US" w:eastAsia="zh-CN"/>
        </w:rPr>
        <w:t>b）在数据库数据使用时，需同数据用户共同明确数据的使用权限以及数据的分发权限。</w:t>
      </w:r>
    </w:p>
    <w:p w14:paraId="465D7564">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cs="黑体"/>
          <w:b/>
          <w:sz w:val="21"/>
          <w:szCs w:val="21"/>
          <w:lang w:val="en-US" w:eastAsia="zh-CN"/>
        </w:rPr>
      </w:pPr>
      <w:bookmarkStart w:id="19" w:name="_Toc8991"/>
      <w:r>
        <w:rPr>
          <w:rFonts w:hint="eastAsia" w:ascii="黑体" w:hAnsi="黑体" w:cs="黑体"/>
          <w:b/>
          <w:sz w:val="21"/>
          <w:szCs w:val="21"/>
          <w:lang w:val="en-US" w:eastAsia="zh-CN"/>
        </w:rPr>
        <w:t>7.3 数据库质量管理</w:t>
      </w:r>
      <w:bookmarkEnd w:id="19"/>
    </w:p>
    <w:p w14:paraId="101770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在数据库建立前需完成相关数据质量报告，并将数据质量报告的内容加入到元数据中进行管理。数据质量管理包括数据精度、数据一致性、完整性以及数据更新等方面的内容。</w:t>
      </w:r>
    </w:p>
    <w:p w14:paraId="3081E0A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7.3.1 质量保证措施</w:t>
      </w:r>
    </w:p>
    <w:p w14:paraId="4FBCDC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采取以下措施保证数据库中数据的质量：</w:t>
      </w:r>
    </w:p>
    <w:p w14:paraId="7E2EE7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a）确认数据来源的权威性；</w:t>
      </w:r>
    </w:p>
    <w:p w14:paraId="7325A4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b）确认数据承载介质的质量可靠性；</w:t>
      </w:r>
    </w:p>
    <w:p w14:paraId="15E95F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c）确认数据转换软件的正确性；</w:t>
      </w:r>
    </w:p>
    <w:p w14:paraId="5414917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d）确保人工录入数据与原始数据的一致性。</w:t>
      </w:r>
    </w:p>
    <w:p w14:paraId="784517B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7.3.2 数据精度</w:t>
      </w:r>
    </w:p>
    <w:p w14:paraId="54ABE7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对即将入库数据进行数据精度检查，包括属性精度和定位精度。</w:t>
      </w:r>
    </w:p>
    <w:p w14:paraId="01D7DE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a）属性精度：检查各种属性数据的精度；</w:t>
      </w:r>
    </w:p>
    <w:p w14:paraId="140DAE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b）定位精度：空间位置的定位精度，分为水平定位精度和垂直定位精度。包括数据库中基础地图的定位精度以及其他空间数据与基础地图的配准精度。</w:t>
      </w:r>
    </w:p>
    <w:p w14:paraId="71CC7F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7.3.3 数据一致性</w:t>
      </w:r>
    </w:p>
    <w:p w14:paraId="4D9E25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对数据进行一致性检查，并完成一致性检查报告。数据一致性包括数据使用的单位、数据表示方法、数据的分类和编码、数据的地理范围和地理位置、数据内容的一致性、数据字典和元数据的一致性，以此保证数据的逻辑关系的一致性。</w:t>
      </w:r>
    </w:p>
    <w:p w14:paraId="7292B66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7.3.4 数据完整性</w:t>
      </w:r>
    </w:p>
    <w:p w14:paraId="5D2BF0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对数据表或数据集中的数据内容、范围、位置的完整性，地理特征属性的完整性等进行检查并提交数据完整性报告。省级数据库每季度检查 1 次，市、县级数据库每月检查 1 次。</w:t>
      </w:r>
    </w:p>
    <w:p w14:paraId="145EB1DC">
      <w:pPr>
        <w:pStyle w:val="2"/>
        <w:bidi w:val="0"/>
        <w:rPr>
          <w:rFonts w:hint="eastAsia" w:ascii="黑体" w:hAnsi="黑体" w:eastAsia="黑体" w:cs="黑体"/>
          <w:sz w:val="21"/>
          <w:szCs w:val="21"/>
          <w:lang w:val="en-US" w:eastAsia="zh-CN"/>
        </w:rPr>
      </w:pPr>
      <w:bookmarkStart w:id="20" w:name="_Toc27843"/>
      <w:r>
        <w:rPr>
          <w:rFonts w:hint="eastAsia" w:ascii="黑体" w:hAnsi="黑体" w:eastAsia="黑体" w:cs="黑体"/>
          <w:sz w:val="21"/>
          <w:szCs w:val="21"/>
          <w:lang w:val="en-US" w:eastAsia="zh-CN"/>
        </w:rPr>
        <w:t>8 数据库维护</w:t>
      </w:r>
      <w:bookmarkEnd w:id="20"/>
    </w:p>
    <w:p w14:paraId="4CA2988D">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cs="黑体"/>
          <w:b/>
          <w:sz w:val="21"/>
          <w:szCs w:val="21"/>
          <w:lang w:val="en-US" w:eastAsia="zh-CN"/>
        </w:rPr>
      </w:pPr>
      <w:bookmarkStart w:id="21" w:name="_Toc22001"/>
      <w:r>
        <w:rPr>
          <w:rFonts w:hint="eastAsia" w:ascii="黑体" w:hAnsi="黑体" w:cs="黑体"/>
          <w:b/>
          <w:sz w:val="21"/>
          <w:szCs w:val="21"/>
          <w:lang w:val="en-US" w:eastAsia="zh-CN"/>
        </w:rPr>
        <w:t>8.1 基本要求</w:t>
      </w:r>
      <w:bookmarkEnd w:id="21"/>
    </w:p>
    <w:p w14:paraId="55DA60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a）系统安全性：应确保数据库硬件及软件安全可靠；</w:t>
      </w:r>
    </w:p>
    <w:p w14:paraId="79C96E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b）数据安全性：数字信息不受未经授权的访问、损坏和盗窃；</w:t>
      </w:r>
    </w:p>
    <w:p w14:paraId="194344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c）系统高效性：要进行日常维护与数据整理，保证数据库管理系统的高效运行；</w:t>
      </w:r>
    </w:p>
    <w:p w14:paraId="599FE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d）系统开放性：不应随硬件、软件和网络的变化而改变系统的兼容性。</w:t>
      </w:r>
    </w:p>
    <w:p w14:paraId="428EB2FD">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黑体" w:hAnsi="黑体" w:cs="黑体"/>
          <w:b/>
          <w:sz w:val="21"/>
          <w:szCs w:val="21"/>
          <w:lang w:val="en-US" w:eastAsia="zh-CN"/>
        </w:rPr>
      </w:pPr>
      <w:bookmarkStart w:id="22" w:name="_Toc29703"/>
      <w:r>
        <w:rPr>
          <w:rFonts w:hint="eastAsia" w:ascii="黑体" w:hAnsi="黑体" w:cs="黑体"/>
          <w:b/>
          <w:sz w:val="21"/>
          <w:szCs w:val="21"/>
          <w:lang w:val="en-US" w:eastAsia="zh-CN"/>
        </w:rPr>
        <w:t>8.2 运维管理标准</w:t>
      </w:r>
      <w:bookmarkEnd w:id="22"/>
    </w:p>
    <w:p w14:paraId="569AFD5B">
      <w:pPr>
        <w:ind w:firstLine="420" w:firstLineChars="200"/>
        <w:rPr>
          <w:rFonts w:hint="eastAsia"/>
          <w:lang w:val="en-US" w:eastAsia="zh-CN"/>
        </w:rPr>
      </w:pPr>
      <w:r>
        <w:rPr>
          <w:rFonts w:hint="eastAsia"/>
          <w:lang w:val="en-US" w:eastAsia="zh-CN"/>
        </w:rPr>
        <w:t>按照国家数据安全保密要求，建立相应机构，制定相应管理制度。</w:t>
      </w:r>
    </w:p>
    <w:p w14:paraId="55F5FAFC">
      <w:pPr>
        <w:ind w:firstLine="420" w:firstLineChars="200"/>
        <w:rPr>
          <w:rFonts w:hint="default"/>
          <w:lang w:val="en-US" w:eastAsia="zh-CN"/>
        </w:rPr>
      </w:pPr>
    </w:p>
    <w:p w14:paraId="5C7073B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9.2.1 数据更新</w:t>
      </w:r>
    </w:p>
    <w:p w14:paraId="7C64B7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根据数据类型与更新方式，分为定期更新和实时更新。</w:t>
      </w:r>
    </w:p>
    <w:p w14:paraId="5737AD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a）定期更新：基础信息数据库中，林草资源等无明显变化的要素，以5年为周期进行更新。</w:t>
      </w:r>
    </w:p>
    <w:p w14:paraId="5C159D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b）实时更新：由于人为干扰破坏或生产建设等原因产生的数据变化要实时更新。</w:t>
      </w:r>
    </w:p>
    <w:p w14:paraId="0984EA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数据的更新操作主要包括更新实施前的数据备份、更新数据与元数据一致性处理、原版本数据归档和新版本数据生成等。</w:t>
      </w:r>
    </w:p>
    <w:p w14:paraId="5F68520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9.2.2 数据安全</w:t>
      </w:r>
    </w:p>
    <w:p w14:paraId="0CBDC9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包括数据使用安全和数据管理安全。</w:t>
      </w:r>
    </w:p>
    <w:p w14:paraId="1D201B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a）数据使用安全；数据用户在使用过程中带来的安全性问题；</w:t>
      </w:r>
    </w:p>
    <w:p w14:paraId="2A122B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b）数据管理安全：数据库管理员对数据的安全性保障措施。</w:t>
      </w:r>
    </w:p>
    <w:p w14:paraId="7DF07DC0">
      <w:pPr>
        <w:ind w:firstLine="420" w:firstLineChars="200"/>
        <w:rPr>
          <w:rFonts w:hint="default"/>
          <w:lang w:val="en-US" w:eastAsia="zh-CN"/>
        </w:rPr>
      </w:pPr>
    </w:p>
    <w:p w14:paraId="4F54BC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9.2.3 数据保密</w:t>
      </w:r>
    </w:p>
    <w:p w14:paraId="74EBBA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严格执行国家有关保密工作的法律、法规和制度，指定专人负责涉密数据的存储、传输、共享、使用，并采取以下保密措施：</w:t>
      </w:r>
    </w:p>
    <w:p w14:paraId="35A6F2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a）对保密的数据实行物理上和公共网络的隔离；</w:t>
      </w:r>
    </w:p>
    <w:p w14:paraId="6DDB5F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b）对于通过非网络下载形式提供的数据共享服务，定期将数据提供合同、协议或其他有效凭证的复印件归档和备案。</w:t>
      </w:r>
    </w:p>
    <w:p w14:paraId="65B74B4A">
      <w:pPr>
        <w:rPr>
          <w:rFonts w:hint="default"/>
          <w:lang w:val="en-US" w:eastAsia="zh-CN"/>
        </w:rPr>
      </w:pPr>
    </w:p>
    <w:p w14:paraId="08D81A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9.2.4 数据备份</w:t>
      </w:r>
    </w:p>
    <w:p w14:paraId="2F0DD2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相关数据应具有多重备份机制，包括系统备份和专用备份。</w:t>
      </w:r>
    </w:p>
    <w:p w14:paraId="474AA0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a）系统备份：对数据库系统现有的数据备份，包括完全备份、增量备份和差分备份；</w:t>
      </w:r>
    </w:p>
    <w:p w14:paraId="70A53A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b）专用备份：自行开发的数据专用备份工具，包括数据的转入、转出及数据的格式转换等功能。</w:t>
      </w:r>
    </w:p>
    <w:p w14:paraId="516F2F64">
      <w:pPr>
        <w:ind w:firstLine="420" w:firstLineChars="200"/>
        <w:rPr>
          <w:rFonts w:hint="default"/>
          <w:lang w:val="en-US" w:eastAsia="zh-CN"/>
        </w:rPr>
      </w:pPr>
    </w:p>
    <w:p w14:paraId="59725CA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9.2.5 数据恢复</w:t>
      </w:r>
    </w:p>
    <w:p w14:paraId="0D034F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指定完善的数据恢复机制，在系统出现异常时根据所采用的备份策略进行恢复操作。数据库系统和数据的恢复工作按以下操作规程进行：</w:t>
      </w:r>
    </w:p>
    <w:p w14:paraId="1D8A09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a）制定数据恢复预案，做好详细的灾难恢复计划，防备数据丢失，并对历史数据进行定期归档；</w:t>
      </w:r>
    </w:p>
    <w:p w14:paraId="4115F3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b）根据灾难恢复计划，应定期进行灾难演练，以防备系统崩溃和数据丢失。</w:t>
      </w:r>
    </w:p>
    <w:p w14:paraId="26888EF4"/>
    <w:p w14:paraId="1BF285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14:paraId="717577E1"/>
    <w:p w14:paraId="72B9FC17">
      <w:pPr>
        <w:pStyle w:val="2"/>
        <w:bidi w:val="0"/>
        <w:jc w:val="center"/>
        <w:rPr>
          <w:rFonts w:hint="eastAsia" w:ascii="黑体" w:hAnsi="黑体" w:eastAsia="黑体" w:cs="黑体"/>
          <w:sz w:val="21"/>
          <w:szCs w:val="21"/>
          <w:lang w:val="en-US" w:eastAsia="zh-CN"/>
        </w:rPr>
      </w:pPr>
      <w:bookmarkStart w:id="23" w:name="_Toc18706"/>
      <w:r>
        <w:rPr>
          <w:rFonts w:hint="eastAsia" w:ascii="黑体" w:hAnsi="黑体" w:eastAsia="黑体" w:cs="黑体"/>
          <w:sz w:val="21"/>
          <w:szCs w:val="21"/>
          <w:lang w:val="en-US" w:eastAsia="zh-CN"/>
        </w:rPr>
        <w:t>附录A</w:t>
      </w:r>
      <w:bookmarkEnd w:id="23"/>
    </w:p>
    <w:p w14:paraId="4C26F122">
      <w:pPr>
        <w:jc w:val="center"/>
        <w:rPr>
          <w:rFonts w:hint="eastAsia"/>
          <w:lang w:val="en-US" w:eastAsia="zh-CN"/>
        </w:rPr>
      </w:pPr>
      <w:r>
        <w:rPr>
          <w:rFonts w:hint="eastAsia" w:ascii="黑体" w:hAnsi="黑体" w:eastAsia="黑体" w:cs="黑体"/>
          <w:sz w:val="21"/>
          <w:szCs w:val="21"/>
          <w:lang w:val="en-US" w:eastAsia="zh-CN"/>
        </w:rPr>
        <w:t>（规范性附录）</w:t>
      </w:r>
    </w:p>
    <w:p w14:paraId="3F6F3206">
      <w:pPr>
        <w:rPr>
          <w:rFonts w:hint="eastAsia" w:ascii="黑体" w:hAnsi="黑体" w:eastAsia="黑体" w:cs="黑体"/>
          <w:sz w:val="21"/>
          <w:szCs w:val="21"/>
          <w:lang w:val="en-US" w:eastAsia="zh-CN"/>
        </w:rPr>
      </w:pPr>
    </w:p>
    <w:p w14:paraId="69735A19">
      <w:pPr>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表1 林草碳汇数据三级类目表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7"/>
        <w:gridCol w:w="1987"/>
        <w:gridCol w:w="1987"/>
        <w:gridCol w:w="1987"/>
        <w:gridCol w:w="1988"/>
      </w:tblGrid>
      <w:tr w14:paraId="18ED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08C2F091">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编码</w:t>
            </w:r>
          </w:p>
        </w:tc>
        <w:tc>
          <w:tcPr>
            <w:tcW w:w="1987" w:type="dxa"/>
          </w:tcPr>
          <w:p w14:paraId="263F526E">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一级类目名称</w:t>
            </w:r>
          </w:p>
        </w:tc>
        <w:tc>
          <w:tcPr>
            <w:tcW w:w="1987" w:type="dxa"/>
          </w:tcPr>
          <w:p w14:paraId="5348C231">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二级类目名称</w:t>
            </w:r>
          </w:p>
        </w:tc>
        <w:tc>
          <w:tcPr>
            <w:tcW w:w="1987" w:type="dxa"/>
          </w:tcPr>
          <w:p w14:paraId="1949FE59">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三级类目名称</w:t>
            </w:r>
          </w:p>
        </w:tc>
        <w:tc>
          <w:tcPr>
            <w:tcW w:w="1988" w:type="dxa"/>
          </w:tcPr>
          <w:p w14:paraId="229B1C53">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备注</w:t>
            </w:r>
          </w:p>
        </w:tc>
      </w:tr>
      <w:tr w14:paraId="4A73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0D594719">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w:t>
            </w:r>
          </w:p>
        </w:tc>
        <w:tc>
          <w:tcPr>
            <w:tcW w:w="1987" w:type="dxa"/>
          </w:tcPr>
          <w:p w14:paraId="7445CA69">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林草碳汇基础信息</w:t>
            </w:r>
          </w:p>
        </w:tc>
        <w:tc>
          <w:tcPr>
            <w:tcW w:w="1987" w:type="dxa"/>
          </w:tcPr>
          <w:p w14:paraId="3DACDF21">
            <w:pPr>
              <w:rPr>
                <w:rFonts w:hint="eastAsia" w:ascii="宋体" w:hAnsi="宋体" w:eastAsia="宋体" w:cs="宋体"/>
                <w:sz w:val="21"/>
                <w:szCs w:val="21"/>
                <w:vertAlign w:val="baseline"/>
                <w:lang w:val="en-US" w:eastAsia="zh-CN"/>
              </w:rPr>
            </w:pPr>
          </w:p>
        </w:tc>
        <w:tc>
          <w:tcPr>
            <w:tcW w:w="1987" w:type="dxa"/>
          </w:tcPr>
          <w:p w14:paraId="03D9F33F">
            <w:pPr>
              <w:rPr>
                <w:rFonts w:hint="eastAsia" w:ascii="宋体" w:hAnsi="宋体" w:eastAsia="宋体" w:cs="宋体"/>
                <w:sz w:val="21"/>
                <w:szCs w:val="21"/>
                <w:vertAlign w:val="baseline"/>
                <w:lang w:val="en-US" w:eastAsia="zh-CN"/>
              </w:rPr>
            </w:pPr>
          </w:p>
        </w:tc>
        <w:tc>
          <w:tcPr>
            <w:tcW w:w="1988" w:type="dxa"/>
          </w:tcPr>
          <w:p w14:paraId="7662C6EE">
            <w:pPr>
              <w:rPr>
                <w:rFonts w:hint="eastAsia" w:ascii="宋体" w:hAnsi="宋体" w:eastAsia="宋体" w:cs="宋体"/>
                <w:sz w:val="21"/>
                <w:szCs w:val="21"/>
                <w:vertAlign w:val="baseline"/>
                <w:lang w:val="en-US" w:eastAsia="zh-CN"/>
              </w:rPr>
            </w:pPr>
          </w:p>
        </w:tc>
      </w:tr>
      <w:tr w14:paraId="1AF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4E046056">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0101</w:t>
            </w:r>
          </w:p>
        </w:tc>
        <w:tc>
          <w:tcPr>
            <w:tcW w:w="1987" w:type="dxa"/>
          </w:tcPr>
          <w:p w14:paraId="01BCAF67">
            <w:pPr>
              <w:rPr>
                <w:rFonts w:hint="eastAsia" w:ascii="宋体" w:hAnsi="宋体" w:eastAsia="宋体" w:cs="宋体"/>
                <w:sz w:val="21"/>
                <w:szCs w:val="21"/>
                <w:vertAlign w:val="baseline"/>
                <w:lang w:val="en-US" w:eastAsia="zh-CN"/>
              </w:rPr>
            </w:pPr>
          </w:p>
        </w:tc>
        <w:tc>
          <w:tcPr>
            <w:tcW w:w="1987" w:type="dxa"/>
          </w:tcPr>
          <w:p w14:paraId="0ABF977F">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机构信息</w:t>
            </w:r>
          </w:p>
        </w:tc>
        <w:tc>
          <w:tcPr>
            <w:tcW w:w="1987" w:type="dxa"/>
          </w:tcPr>
          <w:p w14:paraId="397900A6">
            <w:pPr>
              <w:rPr>
                <w:rFonts w:hint="eastAsia" w:ascii="宋体" w:hAnsi="宋体" w:eastAsia="宋体" w:cs="宋体"/>
                <w:sz w:val="21"/>
                <w:szCs w:val="21"/>
                <w:vertAlign w:val="baseline"/>
                <w:lang w:val="en-US" w:eastAsia="zh-CN"/>
              </w:rPr>
            </w:pPr>
          </w:p>
        </w:tc>
        <w:tc>
          <w:tcPr>
            <w:tcW w:w="1988" w:type="dxa"/>
          </w:tcPr>
          <w:p w14:paraId="6EDB2949">
            <w:pPr>
              <w:rPr>
                <w:rFonts w:hint="eastAsia" w:ascii="宋体" w:hAnsi="宋体" w:eastAsia="宋体" w:cs="宋体"/>
                <w:sz w:val="21"/>
                <w:szCs w:val="21"/>
                <w:vertAlign w:val="baseline"/>
                <w:lang w:val="en-US" w:eastAsia="zh-CN"/>
              </w:rPr>
            </w:pPr>
          </w:p>
        </w:tc>
      </w:tr>
      <w:tr w14:paraId="233F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65A45159">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010101</w:t>
            </w:r>
          </w:p>
        </w:tc>
        <w:tc>
          <w:tcPr>
            <w:tcW w:w="1987" w:type="dxa"/>
          </w:tcPr>
          <w:p w14:paraId="71EF6357">
            <w:pPr>
              <w:rPr>
                <w:rFonts w:hint="eastAsia" w:ascii="宋体" w:hAnsi="宋体" w:eastAsia="宋体" w:cs="宋体"/>
                <w:sz w:val="21"/>
                <w:szCs w:val="21"/>
                <w:vertAlign w:val="baseline"/>
                <w:lang w:val="en-US" w:eastAsia="zh-CN"/>
              </w:rPr>
            </w:pPr>
          </w:p>
        </w:tc>
        <w:tc>
          <w:tcPr>
            <w:tcW w:w="1987" w:type="dxa"/>
          </w:tcPr>
          <w:p w14:paraId="6D300E30">
            <w:pPr>
              <w:rPr>
                <w:rFonts w:hint="eastAsia" w:ascii="宋体" w:hAnsi="宋体" w:eastAsia="宋体" w:cs="宋体"/>
                <w:sz w:val="21"/>
                <w:szCs w:val="21"/>
                <w:vertAlign w:val="baseline"/>
                <w:lang w:val="en-US" w:eastAsia="zh-CN"/>
              </w:rPr>
            </w:pPr>
          </w:p>
        </w:tc>
        <w:tc>
          <w:tcPr>
            <w:tcW w:w="1987" w:type="dxa"/>
          </w:tcPr>
          <w:p w14:paraId="04A938AF">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主管部门</w:t>
            </w:r>
          </w:p>
        </w:tc>
        <w:tc>
          <w:tcPr>
            <w:tcW w:w="1988" w:type="dxa"/>
          </w:tcPr>
          <w:p w14:paraId="18519117">
            <w:pPr>
              <w:rPr>
                <w:rFonts w:hint="eastAsia" w:ascii="宋体" w:hAnsi="宋体" w:eastAsia="宋体" w:cs="宋体"/>
                <w:sz w:val="21"/>
                <w:szCs w:val="21"/>
                <w:vertAlign w:val="baseline"/>
                <w:lang w:val="en-US" w:eastAsia="zh-CN"/>
              </w:rPr>
            </w:pPr>
          </w:p>
        </w:tc>
      </w:tr>
      <w:tr w14:paraId="1B843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5C25A37F">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010102</w:t>
            </w:r>
          </w:p>
        </w:tc>
        <w:tc>
          <w:tcPr>
            <w:tcW w:w="1987" w:type="dxa"/>
          </w:tcPr>
          <w:p w14:paraId="38A12D69">
            <w:pPr>
              <w:rPr>
                <w:rFonts w:hint="eastAsia" w:ascii="宋体" w:hAnsi="宋体" w:eastAsia="宋体" w:cs="宋体"/>
                <w:sz w:val="21"/>
                <w:szCs w:val="21"/>
                <w:vertAlign w:val="baseline"/>
                <w:lang w:val="en-US" w:eastAsia="zh-CN"/>
              </w:rPr>
            </w:pPr>
          </w:p>
        </w:tc>
        <w:tc>
          <w:tcPr>
            <w:tcW w:w="1987" w:type="dxa"/>
          </w:tcPr>
          <w:p w14:paraId="3DE624B2">
            <w:pPr>
              <w:rPr>
                <w:rFonts w:hint="eastAsia" w:ascii="宋体" w:hAnsi="宋体" w:eastAsia="宋体" w:cs="宋体"/>
                <w:sz w:val="21"/>
                <w:szCs w:val="21"/>
                <w:vertAlign w:val="baseline"/>
                <w:lang w:val="en-US" w:eastAsia="zh-CN"/>
              </w:rPr>
            </w:pPr>
          </w:p>
        </w:tc>
        <w:tc>
          <w:tcPr>
            <w:tcW w:w="1987" w:type="dxa"/>
          </w:tcPr>
          <w:p w14:paraId="6A4C850C">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运维单位</w:t>
            </w:r>
          </w:p>
        </w:tc>
        <w:tc>
          <w:tcPr>
            <w:tcW w:w="1988" w:type="dxa"/>
          </w:tcPr>
          <w:p w14:paraId="57841C9A">
            <w:pPr>
              <w:rPr>
                <w:rFonts w:hint="eastAsia" w:ascii="宋体" w:hAnsi="宋体" w:eastAsia="宋体" w:cs="宋体"/>
                <w:sz w:val="21"/>
                <w:szCs w:val="21"/>
                <w:vertAlign w:val="baseline"/>
                <w:lang w:val="en-US" w:eastAsia="zh-CN"/>
              </w:rPr>
            </w:pPr>
          </w:p>
        </w:tc>
      </w:tr>
      <w:tr w14:paraId="4838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14EFC188">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010103</w:t>
            </w:r>
          </w:p>
        </w:tc>
        <w:tc>
          <w:tcPr>
            <w:tcW w:w="1987" w:type="dxa"/>
          </w:tcPr>
          <w:p w14:paraId="727C5E11">
            <w:pPr>
              <w:rPr>
                <w:rFonts w:hint="eastAsia" w:ascii="宋体" w:hAnsi="宋体" w:eastAsia="宋体" w:cs="宋体"/>
                <w:sz w:val="21"/>
                <w:szCs w:val="21"/>
                <w:vertAlign w:val="baseline"/>
                <w:lang w:val="en-US" w:eastAsia="zh-CN"/>
              </w:rPr>
            </w:pPr>
          </w:p>
        </w:tc>
        <w:tc>
          <w:tcPr>
            <w:tcW w:w="1987" w:type="dxa"/>
          </w:tcPr>
          <w:p w14:paraId="01A0D250">
            <w:pPr>
              <w:rPr>
                <w:rFonts w:hint="eastAsia" w:ascii="宋体" w:hAnsi="宋体" w:eastAsia="宋体" w:cs="宋体"/>
                <w:sz w:val="21"/>
                <w:szCs w:val="21"/>
                <w:vertAlign w:val="baseline"/>
                <w:lang w:val="en-US" w:eastAsia="zh-CN"/>
              </w:rPr>
            </w:pPr>
          </w:p>
        </w:tc>
        <w:tc>
          <w:tcPr>
            <w:tcW w:w="1987" w:type="dxa"/>
          </w:tcPr>
          <w:p w14:paraId="2C6648AF">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管理数据</w:t>
            </w:r>
          </w:p>
        </w:tc>
        <w:tc>
          <w:tcPr>
            <w:tcW w:w="1988" w:type="dxa"/>
          </w:tcPr>
          <w:p w14:paraId="3FEE396E">
            <w:pPr>
              <w:rPr>
                <w:rFonts w:hint="eastAsia" w:ascii="宋体" w:hAnsi="宋体" w:eastAsia="宋体" w:cs="宋体"/>
                <w:sz w:val="21"/>
                <w:szCs w:val="21"/>
                <w:vertAlign w:val="baseline"/>
                <w:lang w:val="en-US" w:eastAsia="zh-CN"/>
              </w:rPr>
            </w:pPr>
          </w:p>
        </w:tc>
      </w:tr>
      <w:tr w14:paraId="7901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51CF31FA">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0102</w:t>
            </w:r>
          </w:p>
        </w:tc>
        <w:tc>
          <w:tcPr>
            <w:tcW w:w="1987" w:type="dxa"/>
          </w:tcPr>
          <w:p w14:paraId="283676BC">
            <w:pPr>
              <w:rPr>
                <w:rFonts w:hint="eastAsia" w:ascii="宋体" w:hAnsi="宋体" w:eastAsia="宋体" w:cs="宋体"/>
                <w:sz w:val="21"/>
                <w:szCs w:val="21"/>
                <w:vertAlign w:val="baseline"/>
                <w:lang w:val="en-US" w:eastAsia="zh-CN"/>
              </w:rPr>
            </w:pPr>
          </w:p>
        </w:tc>
        <w:tc>
          <w:tcPr>
            <w:tcW w:w="1987" w:type="dxa"/>
          </w:tcPr>
          <w:p w14:paraId="0C72F7B7">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自然资源信息</w:t>
            </w:r>
          </w:p>
        </w:tc>
        <w:tc>
          <w:tcPr>
            <w:tcW w:w="1987" w:type="dxa"/>
          </w:tcPr>
          <w:p w14:paraId="126F1F39">
            <w:pPr>
              <w:rPr>
                <w:rFonts w:hint="eastAsia" w:ascii="宋体" w:hAnsi="宋体" w:eastAsia="宋体" w:cs="宋体"/>
                <w:sz w:val="21"/>
                <w:szCs w:val="21"/>
                <w:vertAlign w:val="baseline"/>
                <w:lang w:val="en-US" w:eastAsia="zh-CN"/>
              </w:rPr>
            </w:pPr>
          </w:p>
        </w:tc>
        <w:tc>
          <w:tcPr>
            <w:tcW w:w="1988" w:type="dxa"/>
          </w:tcPr>
          <w:p w14:paraId="1B55D11E">
            <w:pPr>
              <w:rPr>
                <w:rFonts w:hint="eastAsia" w:ascii="宋体" w:hAnsi="宋体" w:eastAsia="宋体" w:cs="宋体"/>
                <w:sz w:val="21"/>
                <w:szCs w:val="21"/>
                <w:vertAlign w:val="baseline"/>
                <w:lang w:val="en-US" w:eastAsia="zh-CN"/>
              </w:rPr>
            </w:pPr>
          </w:p>
        </w:tc>
      </w:tr>
      <w:tr w14:paraId="2080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2F5E7703">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010201</w:t>
            </w:r>
          </w:p>
        </w:tc>
        <w:tc>
          <w:tcPr>
            <w:tcW w:w="1987" w:type="dxa"/>
          </w:tcPr>
          <w:p w14:paraId="0474CC99">
            <w:pPr>
              <w:rPr>
                <w:rFonts w:hint="eastAsia" w:ascii="宋体" w:hAnsi="宋体" w:eastAsia="宋体" w:cs="宋体"/>
                <w:sz w:val="21"/>
                <w:szCs w:val="21"/>
                <w:vertAlign w:val="baseline"/>
                <w:lang w:val="en-US" w:eastAsia="zh-CN"/>
              </w:rPr>
            </w:pPr>
          </w:p>
        </w:tc>
        <w:tc>
          <w:tcPr>
            <w:tcW w:w="1987" w:type="dxa"/>
          </w:tcPr>
          <w:p w14:paraId="63C46CDF">
            <w:pPr>
              <w:rPr>
                <w:rFonts w:hint="eastAsia" w:ascii="宋体" w:hAnsi="宋体" w:eastAsia="宋体" w:cs="宋体"/>
                <w:sz w:val="21"/>
                <w:szCs w:val="21"/>
                <w:vertAlign w:val="baseline"/>
                <w:lang w:val="en-US" w:eastAsia="zh-CN"/>
              </w:rPr>
            </w:pPr>
          </w:p>
        </w:tc>
        <w:tc>
          <w:tcPr>
            <w:tcW w:w="1987" w:type="dxa"/>
          </w:tcPr>
          <w:p w14:paraId="64969097">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森林资源数据</w:t>
            </w:r>
          </w:p>
        </w:tc>
        <w:tc>
          <w:tcPr>
            <w:tcW w:w="1988" w:type="dxa"/>
          </w:tcPr>
          <w:p w14:paraId="0CF5FEC0">
            <w:pPr>
              <w:rPr>
                <w:rFonts w:hint="eastAsia" w:ascii="宋体" w:hAnsi="宋体" w:eastAsia="宋体" w:cs="宋体"/>
                <w:sz w:val="21"/>
                <w:szCs w:val="21"/>
                <w:vertAlign w:val="baseline"/>
                <w:lang w:val="en-US" w:eastAsia="zh-CN"/>
              </w:rPr>
            </w:pPr>
          </w:p>
        </w:tc>
      </w:tr>
      <w:tr w14:paraId="7C29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294FA9E7">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010202</w:t>
            </w:r>
          </w:p>
        </w:tc>
        <w:tc>
          <w:tcPr>
            <w:tcW w:w="1987" w:type="dxa"/>
          </w:tcPr>
          <w:p w14:paraId="2E3D1CD6">
            <w:pPr>
              <w:rPr>
                <w:rFonts w:hint="eastAsia" w:ascii="宋体" w:hAnsi="宋体" w:eastAsia="宋体" w:cs="宋体"/>
                <w:sz w:val="21"/>
                <w:szCs w:val="21"/>
                <w:vertAlign w:val="baseline"/>
                <w:lang w:val="en-US" w:eastAsia="zh-CN"/>
              </w:rPr>
            </w:pPr>
          </w:p>
        </w:tc>
        <w:tc>
          <w:tcPr>
            <w:tcW w:w="1987" w:type="dxa"/>
          </w:tcPr>
          <w:p w14:paraId="2294F492">
            <w:pPr>
              <w:rPr>
                <w:rFonts w:hint="eastAsia" w:ascii="宋体" w:hAnsi="宋体" w:eastAsia="宋体" w:cs="宋体"/>
                <w:sz w:val="21"/>
                <w:szCs w:val="21"/>
                <w:vertAlign w:val="baseline"/>
                <w:lang w:val="en-US" w:eastAsia="zh-CN"/>
              </w:rPr>
            </w:pPr>
          </w:p>
        </w:tc>
        <w:tc>
          <w:tcPr>
            <w:tcW w:w="1987" w:type="dxa"/>
          </w:tcPr>
          <w:p w14:paraId="1A2BCAB9">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草地资源数据</w:t>
            </w:r>
          </w:p>
        </w:tc>
        <w:tc>
          <w:tcPr>
            <w:tcW w:w="1988" w:type="dxa"/>
          </w:tcPr>
          <w:p w14:paraId="6ACF0F50">
            <w:pPr>
              <w:rPr>
                <w:rFonts w:hint="eastAsia" w:ascii="宋体" w:hAnsi="宋体" w:eastAsia="宋体" w:cs="宋体"/>
                <w:sz w:val="21"/>
                <w:szCs w:val="21"/>
                <w:vertAlign w:val="baseline"/>
                <w:lang w:val="en-US" w:eastAsia="zh-CN"/>
              </w:rPr>
            </w:pPr>
          </w:p>
        </w:tc>
      </w:tr>
      <w:tr w14:paraId="006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19FE6C75">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0103</w:t>
            </w:r>
          </w:p>
        </w:tc>
        <w:tc>
          <w:tcPr>
            <w:tcW w:w="1987" w:type="dxa"/>
          </w:tcPr>
          <w:p w14:paraId="14EF7B24">
            <w:pPr>
              <w:rPr>
                <w:rFonts w:hint="eastAsia" w:ascii="宋体" w:hAnsi="宋体" w:eastAsia="宋体" w:cs="宋体"/>
                <w:sz w:val="21"/>
                <w:szCs w:val="21"/>
                <w:vertAlign w:val="baseline"/>
                <w:lang w:val="en-US" w:eastAsia="zh-CN"/>
              </w:rPr>
            </w:pPr>
          </w:p>
        </w:tc>
        <w:tc>
          <w:tcPr>
            <w:tcW w:w="1987" w:type="dxa"/>
          </w:tcPr>
          <w:p w14:paraId="14FABD7A">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规划信息</w:t>
            </w:r>
          </w:p>
        </w:tc>
        <w:tc>
          <w:tcPr>
            <w:tcW w:w="1987" w:type="dxa"/>
          </w:tcPr>
          <w:p w14:paraId="5901D8EB">
            <w:pPr>
              <w:rPr>
                <w:rFonts w:hint="eastAsia" w:ascii="宋体" w:hAnsi="宋体" w:eastAsia="宋体" w:cs="宋体"/>
                <w:sz w:val="21"/>
                <w:szCs w:val="21"/>
                <w:vertAlign w:val="baseline"/>
                <w:lang w:val="en-US" w:eastAsia="zh-CN"/>
              </w:rPr>
            </w:pPr>
          </w:p>
        </w:tc>
        <w:tc>
          <w:tcPr>
            <w:tcW w:w="1988" w:type="dxa"/>
          </w:tcPr>
          <w:p w14:paraId="122FB6DE">
            <w:pPr>
              <w:rPr>
                <w:rFonts w:hint="eastAsia" w:ascii="宋体" w:hAnsi="宋体" w:eastAsia="宋体" w:cs="宋体"/>
                <w:sz w:val="21"/>
                <w:szCs w:val="21"/>
                <w:vertAlign w:val="baseline"/>
                <w:lang w:val="en-US" w:eastAsia="zh-CN"/>
              </w:rPr>
            </w:pPr>
          </w:p>
        </w:tc>
      </w:tr>
      <w:tr w14:paraId="180E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78CDCA94">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010301</w:t>
            </w:r>
          </w:p>
        </w:tc>
        <w:tc>
          <w:tcPr>
            <w:tcW w:w="1987" w:type="dxa"/>
          </w:tcPr>
          <w:p w14:paraId="2197A661">
            <w:pPr>
              <w:rPr>
                <w:rFonts w:hint="eastAsia" w:ascii="宋体" w:hAnsi="宋体" w:eastAsia="宋体" w:cs="宋体"/>
                <w:sz w:val="21"/>
                <w:szCs w:val="21"/>
                <w:vertAlign w:val="baseline"/>
                <w:lang w:val="en-US" w:eastAsia="zh-CN"/>
              </w:rPr>
            </w:pPr>
          </w:p>
        </w:tc>
        <w:tc>
          <w:tcPr>
            <w:tcW w:w="1987" w:type="dxa"/>
          </w:tcPr>
          <w:p w14:paraId="16D4BB51">
            <w:pPr>
              <w:rPr>
                <w:rFonts w:hint="eastAsia" w:ascii="宋体" w:hAnsi="宋体" w:eastAsia="宋体" w:cs="宋体"/>
                <w:sz w:val="21"/>
                <w:szCs w:val="21"/>
                <w:vertAlign w:val="baseline"/>
                <w:lang w:val="en-US" w:eastAsia="zh-CN"/>
              </w:rPr>
            </w:pPr>
          </w:p>
        </w:tc>
        <w:tc>
          <w:tcPr>
            <w:tcW w:w="1987" w:type="dxa"/>
          </w:tcPr>
          <w:p w14:paraId="3765FBDB">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总体规划</w:t>
            </w:r>
          </w:p>
        </w:tc>
        <w:tc>
          <w:tcPr>
            <w:tcW w:w="1988" w:type="dxa"/>
          </w:tcPr>
          <w:p w14:paraId="16D8EEFC">
            <w:pPr>
              <w:rPr>
                <w:rFonts w:hint="eastAsia" w:ascii="宋体" w:hAnsi="宋体" w:eastAsia="宋体" w:cs="宋体"/>
                <w:sz w:val="21"/>
                <w:szCs w:val="21"/>
                <w:vertAlign w:val="baseline"/>
                <w:lang w:val="en-US" w:eastAsia="zh-CN"/>
              </w:rPr>
            </w:pPr>
          </w:p>
        </w:tc>
      </w:tr>
      <w:tr w14:paraId="52F8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3DCDE455">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010302</w:t>
            </w:r>
          </w:p>
        </w:tc>
        <w:tc>
          <w:tcPr>
            <w:tcW w:w="1987" w:type="dxa"/>
          </w:tcPr>
          <w:p w14:paraId="2AA57DC8">
            <w:pPr>
              <w:rPr>
                <w:rFonts w:hint="eastAsia" w:ascii="宋体" w:hAnsi="宋体" w:eastAsia="宋体" w:cs="宋体"/>
                <w:sz w:val="21"/>
                <w:szCs w:val="21"/>
                <w:vertAlign w:val="baseline"/>
                <w:lang w:val="en-US" w:eastAsia="zh-CN"/>
              </w:rPr>
            </w:pPr>
          </w:p>
        </w:tc>
        <w:tc>
          <w:tcPr>
            <w:tcW w:w="1987" w:type="dxa"/>
          </w:tcPr>
          <w:p w14:paraId="52865AC5">
            <w:pPr>
              <w:rPr>
                <w:rFonts w:hint="eastAsia" w:ascii="宋体" w:hAnsi="宋体" w:eastAsia="宋体" w:cs="宋体"/>
                <w:sz w:val="21"/>
                <w:szCs w:val="21"/>
                <w:vertAlign w:val="baseline"/>
                <w:lang w:val="en-US" w:eastAsia="zh-CN"/>
              </w:rPr>
            </w:pPr>
          </w:p>
        </w:tc>
        <w:tc>
          <w:tcPr>
            <w:tcW w:w="1987" w:type="dxa"/>
          </w:tcPr>
          <w:p w14:paraId="4391AF14">
            <w:pPr>
              <w:rPr>
                <w:rFonts w:hint="eastAsia" w:ascii="宋体" w:hAnsi="宋体" w:eastAsia="宋体" w:cs="宋体"/>
                <w:sz w:val="21"/>
                <w:szCs w:val="21"/>
                <w:vertAlign w:val="baseline"/>
                <w:lang w:val="en-US" w:eastAsia="zh-CN"/>
              </w:rPr>
            </w:pPr>
            <w:r>
              <w:rPr>
                <w:rFonts w:hint="eastAsia"/>
              </w:rPr>
              <w:t>经营的年度计划与完成情况</w:t>
            </w:r>
          </w:p>
        </w:tc>
        <w:tc>
          <w:tcPr>
            <w:tcW w:w="1988" w:type="dxa"/>
          </w:tcPr>
          <w:p w14:paraId="186B73C2">
            <w:pPr>
              <w:rPr>
                <w:rFonts w:hint="eastAsia" w:ascii="宋体" w:hAnsi="宋体" w:eastAsia="宋体" w:cs="宋体"/>
                <w:sz w:val="21"/>
                <w:szCs w:val="21"/>
                <w:vertAlign w:val="baseline"/>
                <w:lang w:val="en-US" w:eastAsia="zh-CN"/>
              </w:rPr>
            </w:pPr>
          </w:p>
        </w:tc>
      </w:tr>
      <w:tr w14:paraId="3828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16CECEF1">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010303</w:t>
            </w:r>
          </w:p>
        </w:tc>
        <w:tc>
          <w:tcPr>
            <w:tcW w:w="1987" w:type="dxa"/>
          </w:tcPr>
          <w:p w14:paraId="49748BE1">
            <w:pPr>
              <w:rPr>
                <w:rFonts w:hint="eastAsia" w:ascii="宋体" w:hAnsi="宋体" w:eastAsia="宋体" w:cs="宋体"/>
                <w:sz w:val="21"/>
                <w:szCs w:val="21"/>
                <w:vertAlign w:val="baseline"/>
                <w:lang w:val="en-US" w:eastAsia="zh-CN"/>
              </w:rPr>
            </w:pPr>
          </w:p>
        </w:tc>
        <w:tc>
          <w:tcPr>
            <w:tcW w:w="1987" w:type="dxa"/>
          </w:tcPr>
          <w:p w14:paraId="12A5A221">
            <w:pPr>
              <w:rPr>
                <w:rFonts w:hint="eastAsia" w:ascii="宋体" w:hAnsi="宋体" w:eastAsia="宋体" w:cs="宋体"/>
                <w:sz w:val="21"/>
                <w:szCs w:val="21"/>
                <w:vertAlign w:val="baseline"/>
                <w:lang w:val="en-US" w:eastAsia="zh-CN"/>
              </w:rPr>
            </w:pPr>
          </w:p>
        </w:tc>
        <w:tc>
          <w:tcPr>
            <w:tcW w:w="1987" w:type="dxa"/>
          </w:tcPr>
          <w:p w14:paraId="09ECD4CA">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经费来源</w:t>
            </w:r>
          </w:p>
        </w:tc>
        <w:tc>
          <w:tcPr>
            <w:tcW w:w="1988" w:type="dxa"/>
          </w:tcPr>
          <w:p w14:paraId="77E857F5">
            <w:pPr>
              <w:rPr>
                <w:rFonts w:hint="eastAsia" w:ascii="宋体" w:hAnsi="宋体" w:eastAsia="宋体" w:cs="宋体"/>
                <w:sz w:val="21"/>
                <w:szCs w:val="21"/>
                <w:vertAlign w:val="baseline"/>
                <w:lang w:val="en-US" w:eastAsia="zh-CN"/>
              </w:rPr>
            </w:pPr>
          </w:p>
        </w:tc>
      </w:tr>
      <w:tr w14:paraId="7B025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5868AB35">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0104</w:t>
            </w:r>
          </w:p>
        </w:tc>
        <w:tc>
          <w:tcPr>
            <w:tcW w:w="1987" w:type="dxa"/>
          </w:tcPr>
          <w:p w14:paraId="1F6EEB1A">
            <w:pPr>
              <w:rPr>
                <w:rFonts w:hint="eastAsia" w:ascii="宋体" w:hAnsi="宋体" w:eastAsia="宋体" w:cs="宋体"/>
                <w:sz w:val="21"/>
                <w:szCs w:val="21"/>
                <w:vertAlign w:val="baseline"/>
                <w:lang w:val="en-US" w:eastAsia="zh-CN"/>
              </w:rPr>
            </w:pPr>
          </w:p>
        </w:tc>
        <w:tc>
          <w:tcPr>
            <w:tcW w:w="1987" w:type="dxa"/>
          </w:tcPr>
          <w:p w14:paraId="2B02E963">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可持续利用信息</w:t>
            </w:r>
          </w:p>
        </w:tc>
        <w:tc>
          <w:tcPr>
            <w:tcW w:w="1987" w:type="dxa"/>
          </w:tcPr>
          <w:p w14:paraId="0B3A5493">
            <w:pPr>
              <w:rPr>
                <w:rFonts w:hint="eastAsia" w:ascii="宋体" w:hAnsi="宋体" w:eastAsia="宋体" w:cs="宋体"/>
                <w:sz w:val="21"/>
                <w:szCs w:val="21"/>
                <w:vertAlign w:val="baseline"/>
                <w:lang w:val="en-US" w:eastAsia="zh-CN"/>
              </w:rPr>
            </w:pPr>
          </w:p>
        </w:tc>
        <w:tc>
          <w:tcPr>
            <w:tcW w:w="1988" w:type="dxa"/>
          </w:tcPr>
          <w:p w14:paraId="295ADD1E">
            <w:pPr>
              <w:rPr>
                <w:rFonts w:hint="eastAsia" w:ascii="宋体" w:hAnsi="宋体" w:eastAsia="宋体" w:cs="宋体"/>
                <w:sz w:val="21"/>
                <w:szCs w:val="21"/>
                <w:vertAlign w:val="baseline"/>
                <w:lang w:val="en-US" w:eastAsia="zh-CN"/>
              </w:rPr>
            </w:pPr>
          </w:p>
        </w:tc>
      </w:tr>
      <w:tr w14:paraId="00FC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29FFFBA7">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010401</w:t>
            </w:r>
          </w:p>
        </w:tc>
        <w:tc>
          <w:tcPr>
            <w:tcW w:w="1987" w:type="dxa"/>
          </w:tcPr>
          <w:p w14:paraId="3A60CB70">
            <w:pPr>
              <w:rPr>
                <w:rFonts w:hint="eastAsia" w:ascii="宋体" w:hAnsi="宋体" w:eastAsia="宋体" w:cs="宋体"/>
                <w:sz w:val="21"/>
                <w:szCs w:val="21"/>
                <w:vertAlign w:val="baseline"/>
                <w:lang w:val="en-US" w:eastAsia="zh-CN"/>
              </w:rPr>
            </w:pPr>
          </w:p>
        </w:tc>
        <w:tc>
          <w:tcPr>
            <w:tcW w:w="1987" w:type="dxa"/>
          </w:tcPr>
          <w:p w14:paraId="060BE146">
            <w:pPr>
              <w:rPr>
                <w:rFonts w:hint="eastAsia" w:ascii="宋体" w:hAnsi="宋体" w:eastAsia="宋体" w:cs="宋体"/>
                <w:sz w:val="21"/>
                <w:szCs w:val="21"/>
                <w:vertAlign w:val="baseline"/>
                <w:lang w:val="en-US" w:eastAsia="zh-CN"/>
              </w:rPr>
            </w:pPr>
          </w:p>
        </w:tc>
        <w:tc>
          <w:tcPr>
            <w:tcW w:w="1987" w:type="dxa"/>
          </w:tcPr>
          <w:p w14:paraId="7BBD6F63">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旅游数据</w:t>
            </w:r>
          </w:p>
        </w:tc>
        <w:tc>
          <w:tcPr>
            <w:tcW w:w="1988" w:type="dxa"/>
          </w:tcPr>
          <w:p w14:paraId="77EC329C">
            <w:pPr>
              <w:rPr>
                <w:rFonts w:hint="eastAsia" w:ascii="宋体" w:hAnsi="宋体" w:eastAsia="宋体" w:cs="宋体"/>
                <w:sz w:val="21"/>
                <w:szCs w:val="21"/>
                <w:vertAlign w:val="baseline"/>
                <w:lang w:val="en-US" w:eastAsia="zh-CN"/>
              </w:rPr>
            </w:pPr>
          </w:p>
        </w:tc>
      </w:tr>
      <w:tr w14:paraId="7D6C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34BDD003">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010402</w:t>
            </w:r>
          </w:p>
        </w:tc>
        <w:tc>
          <w:tcPr>
            <w:tcW w:w="1987" w:type="dxa"/>
          </w:tcPr>
          <w:p w14:paraId="0C412E7C">
            <w:pPr>
              <w:rPr>
                <w:rFonts w:hint="eastAsia" w:ascii="宋体" w:hAnsi="宋体" w:eastAsia="宋体" w:cs="宋体"/>
                <w:sz w:val="21"/>
                <w:szCs w:val="21"/>
                <w:vertAlign w:val="baseline"/>
                <w:lang w:val="en-US" w:eastAsia="zh-CN"/>
              </w:rPr>
            </w:pPr>
          </w:p>
        </w:tc>
        <w:tc>
          <w:tcPr>
            <w:tcW w:w="1987" w:type="dxa"/>
          </w:tcPr>
          <w:p w14:paraId="4B679141">
            <w:pPr>
              <w:rPr>
                <w:rFonts w:hint="eastAsia" w:ascii="宋体" w:hAnsi="宋体" w:eastAsia="宋体" w:cs="宋体"/>
                <w:sz w:val="21"/>
                <w:szCs w:val="21"/>
                <w:vertAlign w:val="baseline"/>
                <w:lang w:val="en-US" w:eastAsia="zh-CN"/>
              </w:rPr>
            </w:pPr>
          </w:p>
        </w:tc>
        <w:tc>
          <w:tcPr>
            <w:tcW w:w="1987" w:type="dxa"/>
          </w:tcPr>
          <w:p w14:paraId="03E972C1">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土地利用开发数据</w:t>
            </w:r>
          </w:p>
        </w:tc>
        <w:tc>
          <w:tcPr>
            <w:tcW w:w="1988" w:type="dxa"/>
          </w:tcPr>
          <w:p w14:paraId="3F786247">
            <w:pPr>
              <w:rPr>
                <w:rFonts w:hint="eastAsia" w:ascii="宋体" w:hAnsi="宋体" w:eastAsia="宋体" w:cs="宋体"/>
                <w:sz w:val="21"/>
                <w:szCs w:val="21"/>
                <w:vertAlign w:val="baseline"/>
                <w:lang w:val="en-US" w:eastAsia="zh-CN"/>
              </w:rPr>
            </w:pPr>
          </w:p>
        </w:tc>
      </w:tr>
      <w:tr w14:paraId="3AA6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156D3B58">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010403</w:t>
            </w:r>
          </w:p>
        </w:tc>
        <w:tc>
          <w:tcPr>
            <w:tcW w:w="1987" w:type="dxa"/>
          </w:tcPr>
          <w:p w14:paraId="68AE0DF5">
            <w:pPr>
              <w:rPr>
                <w:rFonts w:hint="eastAsia" w:ascii="宋体" w:hAnsi="宋体" w:eastAsia="宋体" w:cs="宋体"/>
                <w:sz w:val="21"/>
                <w:szCs w:val="21"/>
                <w:vertAlign w:val="baseline"/>
                <w:lang w:val="en-US" w:eastAsia="zh-CN"/>
              </w:rPr>
            </w:pPr>
          </w:p>
        </w:tc>
        <w:tc>
          <w:tcPr>
            <w:tcW w:w="1987" w:type="dxa"/>
          </w:tcPr>
          <w:p w14:paraId="6C7C7B60">
            <w:pPr>
              <w:rPr>
                <w:rFonts w:hint="eastAsia" w:ascii="宋体" w:hAnsi="宋体" w:eastAsia="宋体" w:cs="宋体"/>
                <w:sz w:val="21"/>
                <w:szCs w:val="21"/>
                <w:vertAlign w:val="baseline"/>
                <w:lang w:val="en-US" w:eastAsia="zh-CN"/>
              </w:rPr>
            </w:pPr>
          </w:p>
        </w:tc>
        <w:tc>
          <w:tcPr>
            <w:tcW w:w="1987" w:type="dxa"/>
          </w:tcPr>
          <w:p w14:paraId="5E931444">
            <w:pPr>
              <w:rPr>
                <w:rFonts w:hint="eastAsia" w:ascii="宋体" w:hAnsi="宋体" w:eastAsia="宋体" w:cs="宋体"/>
                <w:sz w:val="21"/>
                <w:szCs w:val="21"/>
                <w:vertAlign w:val="baseline"/>
                <w:lang w:val="en-US" w:eastAsia="zh-CN"/>
              </w:rPr>
            </w:pPr>
            <w:r>
              <w:rPr>
                <w:rFonts w:hint="eastAsia"/>
              </w:rPr>
              <w:t>经济开发数据</w:t>
            </w:r>
          </w:p>
        </w:tc>
        <w:tc>
          <w:tcPr>
            <w:tcW w:w="1988" w:type="dxa"/>
          </w:tcPr>
          <w:p w14:paraId="6E843816">
            <w:pPr>
              <w:rPr>
                <w:rFonts w:hint="eastAsia" w:ascii="宋体" w:hAnsi="宋体" w:eastAsia="宋体" w:cs="宋体"/>
                <w:sz w:val="21"/>
                <w:szCs w:val="21"/>
                <w:vertAlign w:val="baseline"/>
                <w:lang w:val="en-US" w:eastAsia="zh-CN"/>
              </w:rPr>
            </w:pPr>
          </w:p>
        </w:tc>
      </w:tr>
      <w:tr w14:paraId="3556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40F5C84C">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w:t>
            </w:r>
          </w:p>
        </w:tc>
        <w:tc>
          <w:tcPr>
            <w:tcW w:w="1987" w:type="dxa"/>
          </w:tcPr>
          <w:p w14:paraId="7255179B">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专题监测信息</w:t>
            </w:r>
          </w:p>
        </w:tc>
        <w:tc>
          <w:tcPr>
            <w:tcW w:w="1987" w:type="dxa"/>
          </w:tcPr>
          <w:p w14:paraId="585893BA">
            <w:pPr>
              <w:rPr>
                <w:rFonts w:hint="eastAsia" w:ascii="宋体" w:hAnsi="宋体" w:eastAsia="宋体" w:cs="宋体"/>
                <w:sz w:val="21"/>
                <w:szCs w:val="21"/>
                <w:vertAlign w:val="baseline"/>
                <w:lang w:val="en-US" w:eastAsia="zh-CN"/>
              </w:rPr>
            </w:pPr>
          </w:p>
        </w:tc>
        <w:tc>
          <w:tcPr>
            <w:tcW w:w="1987" w:type="dxa"/>
          </w:tcPr>
          <w:p w14:paraId="29744CED">
            <w:pPr>
              <w:rPr>
                <w:rFonts w:hint="eastAsia" w:ascii="宋体" w:hAnsi="宋体" w:eastAsia="宋体" w:cs="宋体"/>
                <w:sz w:val="21"/>
                <w:szCs w:val="21"/>
                <w:vertAlign w:val="baseline"/>
                <w:lang w:val="en-US" w:eastAsia="zh-CN"/>
              </w:rPr>
            </w:pPr>
          </w:p>
        </w:tc>
        <w:tc>
          <w:tcPr>
            <w:tcW w:w="1988" w:type="dxa"/>
          </w:tcPr>
          <w:p w14:paraId="70AB9D01">
            <w:pPr>
              <w:rPr>
                <w:rFonts w:hint="eastAsia" w:ascii="宋体" w:hAnsi="宋体" w:eastAsia="宋体" w:cs="宋体"/>
                <w:sz w:val="21"/>
                <w:szCs w:val="21"/>
                <w:vertAlign w:val="baseline"/>
                <w:lang w:val="en-US" w:eastAsia="zh-CN"/>
              </w:rPr>
            </w:pPr>
          </w:p>
        </w:tc>
      </w:tr>
      <w:tr w14:paraId="2CAB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4AA1FD7C">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0201</w:t>
            </w:r>
          </w:p>
        </w:tc>
        <w:tc>
          <w:tcPr>
            <w:tcW w:w="1987" w:type="dxa"/>
          </w:tcPr>
          <w:p w14:paraId="2E309152">
            <w:pPr>
              <w:rPr>
                <w:rFonts w:hint="eastAsia" w:ascii="宋体" w:hAnsi="宋体" w:eastAsia="宋体" w:cs="宋体"/>
                <w:sz w:val="21"/>
                <w:szCs w:val="21"/>
                <w:vertAlign w:val="baseline"/>
                <w:lang w:val="en-US" w:eastAsia="zh-CN"/>
              </w:rPr>
            </w:pPr>
          </w:p>
        </w:tc>
        <w:tc>
          <w:tcPr>
            <w:tcW w:w="1987" w:type="dxa"/>
          </w:tcPr>
          <w:p w14:paraId="40D686ED">
            <w:pPr>
              <w:rPr>
                <w:rFonts w:hint="eastAsia" w:ascii="宋体" w:hAnsi="宋体" w:eastAsia="宋体" w:cs="宋体"/>
                <w:sz w:val="21"/>
                <w:szCs w:val="21"/>
                <w:vertAlign w:val="baseline"/>
                <w:lang w:val="en-US" w:eastAsia="zh-CN"/>
              </w:rPr>
            </w:pPr>
            <w:r>
              <w:rPr>
                <w:rFonts w:hint="eastAsia"/>
              </w:rPr>
              <w:t>林草植被监测数据</w:t>
            </w:r>
          </w:p>
        </w:tc>
        <w:tc>
          <w:tcPr>
            <w:tcW w:w="1987" w:type="dxa"/>
          </w:tcPr>
          <w:p w14:paraId="72954B42">
            <w:pPr>
              <w:rPr>
                <w:rFonts w:hint="eastAsia" w:ascii="宋体" w:hAnsi="宋体" w:eastAsia="宋体" w:cs="宋体"/>
                <w:sz w:val="21"/>
                <w:szCs w:val="21"/>
                <w:vertAlign w:val="baseline"/>
                <w:lang w:val="en-US" w:eastAsia="zh-CN"/>
              </w:rPr>
            </w:pPr>
          </w:p>
        </w:tc>
        <w:tc>
          <w:tcPr>
            <w:tcW w:w="1988" w:type="dxa"/>
          </w:tcPr>
          <w:p w14:paraId="3AD33B11">
            <w:pPr>
              <w:rPr>
                <w:rFonts w:hint="eastAsia" w:ascii="宋体" w:hAnsi="宋体" w:eastAsia="宋体" w:cs="宋体"/>
                <w:sz w:val="21"/>
                <w:szCs w:val="21"/>
                <w:vertAlign w:val="baseline"/>
                <w:lang w:val="en-US" w:eastAsia="zh-CN"/>
              </w:rPr>
            </w:pPr>
          </w:p>
        </w:tc>
      </w:tr>
      <w:tr w14:paraId="7478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27014745">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020101</w:t>
            </w:r>
          </w:p>
        </w:tc>
        <w:tc>
          <w:tcPr>
            <w:tcW w:w="1987" w:type="dxa"/>
          </w:tcPr>
          <w:p w14:paraId="02B93E97">
            <w:pPr>
              <w:rPr>
                <w:rFonts w:hint="eastAsia" w:ascii="宋体" w:hAnsi="宋体" w:eastAsia="宋体" w:cs="宋体"/>
                <w:sz w:val="21"/>
                <w:szCs w:val="21"/>
                <w:vertAlign w:val="baseline"/>
                <w:lang w:val="en-US" w:eastAsia="zh-CN"/>
              </w:rPr>
            </w:pPr>
          </w:p>
        </w:tc>
        <w:tc>
          <w:tcPr>
            <w:tcW w:w="1987" w:type="dxa"/>
          </w:tcPr>
          <w:p w14:paraId="11BC1B02">
            <w:pPr>
              <w:rPr>
                <w:rFonts w:hint="eastAsia" w:ascii="宋体" w:hAnsi="宋体" w:eastAsia="宋体" w:cs="宋体"/>
                <w:sz w:val="21"/>
                <w:szCs w:val="21"/>
                <w:vertAlign w:val="baseline"/>
                <w:lang w:val="en-US" w:eastAsia="zh-CN"/>
              </w:rPr>
            </w:pPr>
          </w:p>
        </w:tc>
        <w:tc>
          <w:tcPr>
            <w:tcW w:w="1987" w:type="dxa"/>
          </w:tcPr>
          <w:p w14:paraId="0174D45A">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森林监测数据</w:t>
            </w:r>
          </w:p>
        </w:tc>
        <w:tc>
          <w:tcPr>
            <w:tcW w:w="1988" w:type="dxa"/>
          </w:tcPr>
          <w:p w14:paraId="4B59D9B2">
            <w:pPr>
              <w:rPr>
                <w:rFonts w:hint="eastAsia" w:ascii="宋体" w:hAnsi="宋体" w:eastAsia="宋体" w:cs="宋体"/>
                <w:sz w:val="21"/>
                <w:szCs w:val="21"/>
                <w:vertAlign w:val="baseline"/>
                <w:lang w:val="en-US" w:eastAsia="zh-CN"/>
              </w:rPr>
            </w:pPr>
          </w:p>
        </w:tc>
      </w:tr>
      <w:tr w14:paraId="3F86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51263786">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020102</w:t>
            </w:r>
          </w:p>
        </w:tc>
        <w:tc>
          <w:tcPr>
            <w:tcW w:w="1987" w:type="dxa"/>
          </w:tcPr>
          <w:p w14:paraId="3ED50E1B">
            <w:pPr>
              <w:rPr>
                <w:rFonts w:hint="eastAsia" w:ascii="宋体" w:hAnsi="宋体" w:eastAsia="宋体" w:cs="宋体"/>
                <w:sz w:val="21"/>
                <w:szCs w:val="21"/>
                <w:vertAlign w:val="baseline"/>
                <w:lang w:val="en-US" w:eastAsia="zh-CN"/>
              </w:rPr>
            </w:pPr>
          </w:p>
        </w:tc>
        <w:tc>
          <w:tcPr>
            <w:tcW w:w="1987" w:type="dxa"/>
          </w:tcPr>
          <w:p w14:paraId="1BE3B32F">
            <w:pPr>
              <w:rPr>
                <w:rFonts w:hint="eastAsia" w:ascii="宋体" w:hAnsi="宋体" w:eastAsia="宋体" w:cs="宋体"/>
                <w:sz w:val="21"/>
                <w:szCs w:val="21"/>
                <w:vertAlign w:val="baseline"/>
                <w:lang w:val="en-US" w:eastAsia="zh-CN"/>
              </w:rPr>
            </w:pPr>
          </w:p>
        </w:tc>
        <w:tc>
          <w:tcPr>
            <w:tcW w:w="1987" w:type="dxa"/>
          </w:tcPr>
          <w:p w14:paraId="198B4269">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草地监测数据</w:t>
            </w:r>
          </w:p>
        </w:tc>
        <w:tc>
          <w:tcPr>
            <w:tcW w:w="1988" w:type="dxa"/>
          </w:tcPr>
          <w:p w14:paraId="6ACAEA76">
            <w:pPr>
              <w:rPr>
                <w:rFonts w:hint="eastAsia" w:ascii="宋体" w:hAnsi="宋体" w:eastAsia="宋体" w:cs="宋体"/>
                <w:sz w:val="21"/>
                <w:szCs w:val="21"/>
                <w:vertAlign w:val="baseline"/>
                <w:lang w:val="en-US" w:eastAsia="zh-CN"/>
              </w:rPr>
            </w:pPr>
          </w:p>
        </w:tc>
      </w:tr>
      <w:tr w14:paraId="2DD3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2EED6324">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0202</w:t>
            </w:r>
          </w:p>
        </w:tc>
        <w:tc>
          <w:tcPr>
            <w:tcW w:w="1987" w:type="dxa"/>
          </w:tcPr>
          <w:p w14:paraId="2E372104">
            <w:pPr>
              <w:rPr>
                <w:rFonts w:hint="eastAsia" w:ascii="宋体" w:hAnsi="宋体" w:eastAsia="宋体" w:cs="宋体"/>
                <w:sz w:val="21"/>
                <w:szCs w:val="21"/>
                <w:vertAlign w:val="baseline"/>
                <w:lang w:val="en-US" w:eastAsia="zh-CN"/>
              </w:rPr>
            </w:pPr>
          </w:p>
        </w:tc>
        <w:tc>
          <w:tcPr>
            <w:tcW w:w="1987" w:type="dxa"/>
          </w:tcPr>
          <w:p w14:paraId="2F471DDD">
            <w:pPr>
              <w:rPr>
                <w:rFonts w:hint="eastAsia" w:ascii="宋体" w:hAnsi="宋体" w:eastAsia="宋体" w:cs="宋体"/>
                <w:sz w:val="21"/>
                <w:szCs w:val="21"/>
                <w:vertAlign w:val="baseline"/>
                <w:lang w:val="en-US" w:eastAsia="zh-CN"/>
              </w:rPr>
            </w:pPr>
            <w:r>
              <w:rPr>
                <w:rFonts w:hint="eastAsia"/>
              </w:rPr>
              <w:t>生态系统监测数据</w:t>
            </w:r>
          </w:p>
        </w:tc>
        <w:tc>
          <w:tcPr>
            <w:tcW w:w="1987" w:type="dxa"/>
          </w:tcPr>
          <w:p w14:paraId="10EB2408">
            <w:pPr>
              <w:rPr>
                <w:rFonts w:hint="eastAsia" w:ascii="宋体" w:hAnsi="宋体" w:eastAsia="宋体" w:cs="宋体"/>
                <w:sz w:val="21"/>
                <w:szCs w:val="21"/>
                <w:vertAlign w:val="baseline"/>
                <w:lang w:val="en-US" w:eastAsia="zh-CN"/>
              </w:rPr>
            </w:pPr>
          </w:p>
        </w:tc>
        <w:tc>
          <w:tcPr>
            <w:tcW w:w="1988" w:type="dxa"/>
          </w:tcPr>
          <w:p w14:paraId="6557BCB7">
            <w:pPr>
              <w:rPr>
                <w:rFonts w:hint="eastAsia" w:ascii="宋体" w:hAnsi="宋体" w:eastAsia="宋体" w:cs="宋体"/>
                <w:sz w:val="21"/>
                <w:szCs w:val="21"/>
                <w:vertAlign w:val="baseline"/>
                <w:lang w:val="en-US" w:eastAsia="zh-CN"/>
              </w:rPr>
            </w:pPr>
          </w:p>
        </w:tc>
      </w:tr>
      <w:tr w14:paraId="35BD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31CB361B">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020201</w:t>
            </w:r>
          </w:p>
        </w:tc>
        <w:tc>
          <w:tcPr>
            <w:tcW w:w="1987" w:type="dxa"/>
          </w:tcPr>
          <w:p w14:paraId="5B9B9EA2">
            <w:pPr>
              <w:rPr>
                <w:rFonts w:hint="eastAsia" w:ascii="宋体" w:hAnsi="宋体" w:eastAsia="宋体" w:cs="宋体"/>
                <w:sz w:val="21"/>
                <w:szCs w:val="21"/>
                <w:vertAlign w:val="baseline"/>
                <w:lang w:val="en-US" w:eastAsia="zh-CN"/>
              </w:rPr>
            </w:pPr>
          </w:p>
        </w:tc>
        <w:tc>
          <w:tcPr>
            <w:tcW w:w="1987" w:type="dxa"/>
          </w:tcPr>
          <w:p w14:paraId="1AEA721C">
            <w:pPr>
              <w:rPr>
                <w:rFonts w:hint="eastAsia" w:ascii="宋体" w:hAnsi="宋体" w:eastAsia="宋体" w:cs="宋体"/>
                <w:sz w:val="21"/>
                <w:szCs w:val="21"/>
                <w:vertAlign w:val="baseline"/>
                <w:lang w:val="en-US" w:eastAsia="zh-CN"/>
              </w:rPr>
            </w:pPr>
          </w:p>
        </w:tc>
        <w:tc>
          <w:tcPr>
            <w:tcW w:w="1987" w:type="dxa"/>
          </w:tcPr>
          <w:p w14:paraId="5A7438DA">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森林碳储量及其动态数据</w:t>
            </w:r>
          </w:p>
        </w:tc>
        <w:tc>
          <w:tcPr>
            <w:tcW w:w="1988" w:type="dxa"/>
          </w:tcPr>
          <w:p w14:paraId="6EF7E8D3">
            <w:pPr>
              <w:rPr>
                <w:rFonts w:hint="eastAsia" w:ascii="宋体" w:hAnsi="宋体" w:eastAsia="宋体" w:cs="宋体"/>
                <w:sz w:val="21"/>
                <w:szCs w:val="21"/>
                <w:vertAlign w:val="baseline"/>
                <w:lang w:val="en-US" w:eastAsia="zh-CN"/>
              </w:rPr>
            </w:pPr>
          </w:p>
        </w:tc>
      </w:tr>
      <w:tr w14:paraId="1454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4146319E">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020202</w:t>
            </w:r>
          </w:p>
        </w:tc>
        <w:tc>
          <w:tcPr>
            <w:tcW w:w="1987" w:type="dxa"/>
          </w:tcPr>
          <w:p w14:paraId="2038BD7F">
            <w:pPr>
              <w:rPr>
                <w:rFonts w:hint="eastAsia" w:ascii="宋体" w:hAnsi="宋体" w:eastAsia="宋体" w:cs="宋体"/>
                <w:sz w:val="21"/>
                <w:szCs w:val="21"/>
                <w:vertAlign w:val="baseline"/>
                <w:lang w:val="en-US" w:eastAsia="zh-CN"/>
              </w:rPr>
            </w:pPr>
          </w:p>
        </w:tc>
        <w:tc>
          <w:tcPr>
            <w:tcW w:w="1987" w:type="dxa"/>
          </w:tcPr>
          <w:p w14:paraId="2F6567B9">
            <w:pPr>
              <w:rPr>
                <w:rFonts w:hint="eastAsia" w:ascii="宋体" w:hAnsi="宋体" w:eastAsia="宋体" w:cs="宋体"/>
                <w:sz w:val="21"/>
                <w:szCs w:val="21"/>
                <w:vertAlign w:val="baseline"/>
                <w:lang w:val="en-US" w:eastAsia="zh-CN"/>
              </w:rPr>
            </w:pPr>
          </w:p>
        </w:tc>
        <w:tc>
          <w:tcPr>
            <w:tcW w:w="1987" w:type="dxa"/>
          </w:tcPr>
          <w:p w14:paraId="744F766F">
            <w:pP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草地碳储量及其动态数据</w:t>
            </w:r>
          </w:p>
        </w:tc>
        <w:tc>
          <w:tcPr>
            <w:tcW w:w="1988" w:type="dxa"/>
          </w:tcPr>
          <w:p w14:paraId="36916543">
            <w:pPr>
              <w:rPr>
                <w:rFonts w:hint="eastAsia" w:ascii="宋体" w:hAnsi="宋体" w:eastAsia="宋体" w:cs="宋体"/>
                <w:sz w:val="21"/>
                <w:szCs w:val="21"/>
                <w:vertAlign w:val="baseline"/>
                <w:lang w:val="en-US" w:eastAsia="zh-CN"/>
              </w:rPr>
            </w:pPr>
          </w:p>
        </w:tc>
      </w:tr>
      <w:tr w14:paraId="12339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5A0F186E">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020203</w:t>
            </w:r>
          </w:p>
        </w:tc>
        <w:tc>
          <w:tcPr>
            <w:tcW w:w="1987" w:type="dxa"/>
          </w:tcPr>
          <w:p w14:paraId="0921D4CB">
            <w:pPr>
              <w:rPr>
                <w:rFonts w:hint="eastAsia" w:ascii="宋体" w:hAnsi="宋体" w:eastAsia="宋体" w:cs="宋体"/>
                <w:sz w:val="21"/>
                <w:szCs w:val="21"/>
                <w:vertAlign w:val="baseline"/>
                <w:lang w:val="en-US" w:eastAsia="zh-CN"/>
              </w:rPr>
            </w:pPr>
          </w:p>
        </w:tc>
        <w:tc>
          <w:tcPr>
            <w:tcW w:w="1987" w:type="dxa"/>
          </w:tcPr>
          <w:p w14:paraId="2E0CD432">
            <w:pPr>
              <w:rPr>
                <w:rFonts w:hint="eastAsia" w:ascii="宋体" w:hAnsi="宋体" w:eastAsia="宋体" w:cs="宋体"/>
                <w:sz w:val="21"/>
                <w:szCs w:val="21"/>
                <w:vertAlign w:val="baseline"/>
                <w:lang w:val="en-US" w:eastAsia="zh-CN"/>
              </w:rPr>
            </w:pPr>
          </w:p>
        </w:tc>
        <w:tc>
          <w:tcPr>
            <w:tcW w:w="1987" w:type="dxa"/>
          </w:tcPr>
          <w:p w14:paraId="28F36469">
            <w:pP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土壤碳储量及其动态数据</w:t>
            </w:r>
          </w:p>
        </w:tc>
        <w:tc>
          <w:tcPr>
            <w:tcW w:w="1988" w:type="dxa"/>
          </w:tcPr>
          <w:p w14:paraId="7895B9D8">
            <w:pPr>
              <w:rPr>
                <w:rFonts w:hint="eastAsia" w:ascii="宋体" w:hAnsi="宋体" w:eastAsia="宋体" w:cs="宋体"/>
                <w:sz w:val="21"/>
                <w:szCs w:val="21"/>
                <w:vertAlign w:val="baseline"/>
                <w:lang w:val="en-US" w:eastAsia="zh-CN"/>
              </w:rPr>
            </w:pPr>
          </w:p>
        </w:tc>
      </w:tr>
      <w:tr w14:paraId="10BA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766AA7AD">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0203</w:t>
            </w:r>
          </w:p>
        </w:tc>
        <w:tc>
          <w:tcPr>
            <w:tcW w:w="1987" w:type="dxa"/>
          </w:tcPr>
          <w:p w14:paraId="5C4BDA5C">
            <w:pPr>
              <w:rPr>
                <w:rFonts w:hint="eastAsia" w:ascii="宋体" w:hAnsi="宋体" w:eastAsia="宋体" w:cs="宋体"/>
                <w:sz w:val="21"/>
                <w:szCs w:val="21"/>
                <w:vertAlign w:val="baseline"/>
                <w:lang w:val="en-US" w:eastAsia="zh-CN"/>
              </w:rPr>
            </w:pPr>
          </w:p>
        </w:tc>
        <w:tc>
          <w:tcPr>
            <w:tcW w:w="1987" w:type="dxa"/>
          </w:tcPr>
          <w:p w14:paraId="2DDB6E61">
            <w:pPr>
              <w:rPr>
                <w:rFonts w:hint="eastAsia" w:ascii="宋体" w:hAnsi="宋体" w:eastAsia="宋体" w:cs="宋体"/>
                <w:sz w:val="21"/>
                <w:szCs w:val="21"/>
                <w:vertAlign w:val="baseline"/>
                <w:lang w:val="en-US" w:eastAsia="zh-CN"/>
              </w:rPr>
            </w:pPr>
            <w:r>
              <w:rPr>
                <w:rFonts w:hint="eastAsia"/>
              </w:rPr>
              <w:t>林草灾害监测数据</w:t>
            </w:r>
          </w:p>
        </w:tc>
        <w:tc>
          <w:tcPr>
            <w:tcW w:w="1987" w:type="dxa"/>
          </w:tcPr>
          <w:p w14:paraId="1E9E01FC">
            <w:pPr>
              <w:rPr>
                <w:rFonts w:hint="eastAsia" w:ascii="宋体" w:hAnsi="宋体" w:eastAsia="宋体" w:cs="宋体"/>
                <w:sz w:val="21"/>
                <w:szCs w:val="21"/>
                <w:vertAlign w:val="baseline"/>
                <w:lang w:val="en-US" w:eastAsia="zh-CN"/>
              </w:rPr>
            </w:pPr>
          </w:p>
        </w:tc>
        <w:tc>
          <w:tcPr>
            <w:tcW w:w="1988" w:type="dxa"/>
          </w:tcPr>
          <w:p w14:paraId="17A160D9">
            <w:pPr>
              <w:rPr>
                <w:rFonts w:hint="eastAsia" w:ascii="宋体" w:hAnsi="宋体" w:eastAsia="宋体" w:cs="宋体"/>
                <w:sz w:val="21"/>
                <w:szCs w:val="21"/>
                <w:vertAlign w:val="baseline"/>
                <w:lang w:val="en-US" w:eastAsia="zh-CN"/>
              </w:rPr>
            </w:pPr>
          </w:p>
        </w:tc>
      </w:tr>
      <w:tr w14:paraId="33B68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3E553800">
            <w:pPr>
              <w:rPr>
                <w:rFonts w:hint="eastAsia" w:ascii="宋体" w:hAnsi="宋体" w:eastAsia="宋体" w:cs="宋体"/>
                <w:sz w:val="21"/>
                <w:szCs w:val="21"/>
                <w:vertAlign w:val="baseline"/>
                <w:lang w:val="en-US" w:eastAsia="zh-CN"/>
              </w:rPr>
            </w:pPr>
          </w:p>
        </w:tc>
        <w:tc>
          <w:tcPr>
            <w:tcW w:w="1987" w:type="dxa"/>
          </w:tcPr>
          <w:p w14:paraId="73372C3F">
            <w:pPr>
              <w:rPr>
                <w:rFonts w:hint="eastAsia" w:ascii="宋体" w:hAnsi="宋体" w:eastAsia="宋体" w:cs="宋体"/>
                <w:sz w:val="21"/>
                <w:szCs w:val="21"/>
                <w:vertAlign w:val="baseline"/>
                <w:lang w:val="en-US" w:eastAsia="zh-CN"/>
              </w:rPr>
            </w:pPr>
          </w:p>
        </w:tc>
        <w:tc>
          <w:tcPr>
            <w:tcW w:w="1987" w:type="dxa"/>
          </w:tcPr>
          <w:p w14:paraId="3A7A9B92">
            <w:pPr>
              <w:rPr>
                <w:rFonts w:hint="eastAsia" w:ascii="宋体" w:hAnsi="宋体" w:eastAsia="宋体" w:cs="宋体"/>
                <w:sz w:val="21"/>
                <w:szCs w:val="21"/>
                <w:vertAlign w:val="baseline"/>
                <w:lang w:val="en-US" w:eastAsia="zh-CN"/>
              </w:rPr>
            </w:pPr>
          </w:p>
        </w:tc>
        <w:tc>
          <w:tcPr>
            <w:tcW w:w="1987" w:type="dxa"/>
          </w:tcPr>
          <w:p w14:paraId="377A1324">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森林火灾监测数据</w:t>
            </w:r>
          </w:p>
        </w:tc>
        <w:tc>
          <w:tcPr>
            <w:tcW w:w="1988" w:type="dxa"/>
          </w:tcPr>
          <w:p w14:paraId="2541A7AD">
            <w:pPr>
              <w:rPr>
                <w:rFonts w:hint="eastAsia" w:ascii="宋体" w:hAnsi="宋体" w:eastAsia="宋体" w:cs="宋体"/>
                <w:sz w:val="21"/>
                <w:szCs w:val="21"/>
                <w:vertAlign w:val="baseline"/>
                <w:lang w:val="en-US" w:eastAsia="zh-CN"/>
              </w:rPr>
            </w:pPr>
          </w:p>
        </w:tc>
      </w:tr>
      <w:tr w14:paraId="338C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12F09BAF">
            <w:pPr>
              <w:rPr>
                <w:rFonts w:hint="eastAsia" w:ascii="宋体" w:hAnsi="宋体" w:eastAsia="宋体" w:cs="宋体"/>
                <w:sz w:val="21"/>
                <w:szCs w:val="21"/>
                <w:vertAlign w:val="baseline"/>
                <w:lang w:val="en-US" w:eastAsia="zh-CN"/>
              </w:rPr>
            </w:pPr>
          </w:p>
        </w:tc>
        <w:tc>
          <w:tcPr>
            <w:tcW w:w="1987" w:type="dxa"/>
          </w:tcPr>
          <w:p w14:paraId="68152F29">
            <w:pPr>
              <w:rPr>
                <w:rFonts w:hint="eastAsia" w:ascii="宋体" w:hAnsi="宋体" w:eastAsia="宋体" w:cs="宋体"/>
                <w:sz w:val="21"/>
                <w:szCs w:val="21"/>
                <w:vertAlign w:val="baseline"/>
                <w:lang w:val="en-US" w:eastAsia="zh-CN"/>
              </w:rPr>
            </w:pPr>
          </w:p>
        </w:tc>
        <w:tc>
          <w:tcPr>
            <w:tcW w:w="1987" w:type="dxa"/>
          </w:tcPr>
          <w:p w14:paraId="098E464F">
            <w:pPr>
              <w:rPr>
                <w:rFonts w:hint="eastAsia" w:ascii="宋体" w:hAnsi="宋体" w:eastAsia="宋体" w:cs="宋体"/>
                <w:sz w:val="21"/>
                <w:szCs w:val="21"/>
                <w:vertAlign w:val="baseline"/>
                <w:lang w:val="en-US" w:eastAsia="zh-CN"/>
              </w:rPr>
            </w:pPr>
          </w:p>
        </w:tc>
        <w:tc>
          <w:tcPr>
            <w:tcW w:w="1987" w:type="dxa"/>
          </w:tcPr>
          <w:p w14:paraId="7D3B6AB4">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草地火灾监测数据</w:t>
            </w:r>
          </w:p>
        </w:tc>
        <w:tc>
          <w:tcPr>
            <w:tcW w:w="1988" w:type="dxa"/>
          </w:tcPr>
          <w:p w14:paraId="61E8F7AE">
            <w:pPr>
              <w:rPr>
                <w:rFonts w:hint="eastAsia" w:ascii="宋体" w:hAnsi="宋体" w:eastAsia="宋体" w:cs="宋体"/>
                <w:sz w:val="21"/>
                <w:szCs w:val="21"/>
                <w:vertAlign w:val="baseline"/>
                <w:lang w:val="en-US" w:eastAsia="zh-CN"/>
              </w:rPr>
            </w:pPr>
          </w:p>
        </w:tc>
      </w:tr>
      <w:tr w14:paraId="71C4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1C0781B8">
            <w:pPr>
              <w:rPr>
                <w:rFonts w:hint="eastAsia" w:ascii="宋体" w:hAnsi="宋体" w:eastAsia="宋体" w:cs="宋体"/>
                <w:sz w:val="21"/>
                <w:szCs w:val="21"/>
                <w:vertAlign w:val="baseline"/>
                <w:lang w:val="en-US" w:eastAsia="zh-CN"/>
              </w:rPr>
            </w:pPr>
          </w:p>
        </w:tc>
        <w:tc>
          <w:tcPr>
            <w:tcW w:w="1987" w:type="dxa"/>
          </w:tcPr>
          <w:p w14:paraId="7D2B92F0">
            <w:pPr>
              <w:rPr>
                <w:rFonts w:hint="eastAsia" w:ascii="宋体" w:hAnsi="宋体" w:eastAsia="宋体" w:cs="宋体"/>
                <w:sz w:val="21"/>
                <w:szCs w:val="21"/>
                <w:vertAlign w:val="baseline"/>
                <w:lang w:val="en-US" w:eastAsia="zh-CN"/>
              </w:rPr>
            </w:pPr>
          </w:p>
        </w:tc>
        <w:tc>
          <w:tcPr>
            <w:tcW w:w="1987" w:type="dxa"/>
          </w:tcPr>
          <w:p w14:paraId="608170EF">
            <w:pPr>
              <w:rPr>
                <w:rFonts w:hint="eastAsia" w:ascii="宋体" w:hAnsi="宋体" w:eastAsia="宋体" w:cs="宋体"/>
                <w:sz w:val="21"/>
                <w:szCs w:val="21"/>
                <w:vertAlign w:val="baseline"/>
                <w:lang w:val="en-US" w:eastAsia="zh-CN"/>
              </w:rPr>
            </w:pPr>
          </w:p>
        </w:tc>
        <w:tc>
          <w:tcPr>
            <w:tcW w:w="1987" w:type="dxa"/>
          </w:tcPr>
          <w:p w14:paraId="63776026">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森林有害生物监测数据</w:t>
            </w:r>
          </w:p>
        </w:tc>
        <w:tc>
          <w:tcPr>
            <w:tcW w:w="1988" w:type="dxa"/>
          </w:tcPr>
          <w:p w14:paraId="41CB4DD1">
            <w:pPr>
              <w:rPr>
                <w:rFonts w:hint="eastAsia" w:ascii="宋体" w:hAnsi="宋体" w:eastAsia="宋体" w:cs="宋体"/>
                <w:sz w:val="21"/>
                <w:szCs w:val="21"/>
                <w:vertAlign w:val="baseline"/>
                <w:lang w:val="en-US" w:eastAsia="zh-CN"/>
              </w:rPr>
            </w:pPr>
          </w:p>
        </w:tc>
      </w:tr>
      <w:tr w14:paraId="4B37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3493EC4A">
            <w:pPr>
              <w:rPr>
                <w:rFonts w:hint="eastAsia" w:ascii="宋体" w:hAnsi="宋体" w:eastAsia="宋体" w:cs="宋体"/>
                <w:sz w:val="21"/>
                <w:szCs w:val="21"/>
                <w:vertAlign w:val="baseline"/>
                <w:lang w:val="en-US" w:eastAsia="zh-CN"/>
              </w:rPr>
            </w:pPr>
          </w:p>
        </w:tc>
        <w:tc>
          <w:tcPr>
            <w:tcW w:w="1987" w:type="dxa"/>
          </w:tcPr>
          <w:p w14:paraId="5F948CAB">
            <w:pPr>
              <w:rPr>
                <w:rFonts w:hint="eastAsia" w:ascii="宋体" w:hAnsi="宋体" w:eastAsia="宋体" w:cs="宋体"/>
                <w:sz w:val="21"/>
                <w:szCs w:val="21"/>
                <w:vertAlign w:val="baseline"/>
                <w:lang w:val="en-US" w:eastAsia="zh-CN"/>
              </w:rPr>
            </w:pPr>
          </w:p>
        </w:tc>
        <w:tc>
          <w:tcPr>
            <w:tcW w:w="1987" w:type="dxa"/>
          </w:tcPr>
          <w:p w14:paraId="5E11EF63">
            <w:pPr>
              <w:rPr>
                <w:rFonts w:hint="eastAsia" w:ascii="宋体" w:hAnsi="宋体" w:eastAsia="宋体" w:cs="宋体"/>
                <w:sz w:val="21"/>
                <w:szCs w:val="21"/>
                <w:vertAlign w:val="baseline"/>
                <w:lang w:val="en-US" w:eastAsia="zh-CN"/>
              </w:rPr>
            </w:pPr>
          </w:p>
        </w:tc>
        <w:tc>
          <w:tcPr>
            <w:tcW w:w="1987" w:type="dxa"/>
          </w:tcPr>
          <w:p w14:paraId="42D3E129">
            <w:pP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草地有害生物监测数据</w:t>
            </w:r>
          </w:p>
        </w:tc>
        <w:tc>
          <w:tcPr>
            <w:tcW w:w="1988" w:type="dxa"/>
          </w:tcPr>
          <w:p w14:paraId="1090CFC6">
            <w:pPr>
              <w:rPr>
                <w:rFonts w:hint="eastAsia" w:ascii="宋体" w:hAnsi="宋体" w:eastAsia="宋体" w:cs="宋体"/>
                <w:sz w:val="21"/>
                <w:szCs w:val="21"/>
                <w:vertAlign w:val="baseline"/>
                <w:lang w:val="en-US" w:eastAsia="zh-CN"/>
              </w:rPr>
            </w:pPr>
          </w:p>
        </w:tc>
      </w:tr>
      <w:tr w14:paraId="17D9D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31F21F7E">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0204</w:t>
            </w:r>
          </w:p>
        </w:tc>
        <w:tc>
          <w:tcPr>
            <w:tcW w:w="1987" w:type="dxa"/>
          </w:tcPr>
          <w:p w14:paraId="77787EE7">
            <w:pPr>
              <w:rPr>
                <w:rFonts w:hint="eastAsia" w:ascii="宋体" w:hAnsi="宋体" w:eastAsia="宋体" w:cs="宋体"/>
                <w:sz w:val="21"/>
                <w:szCs w:val="21"/>
                <w:vertAlign w:val="baseline"/>
                <w:lang w:val="en-US" w:eastAsia="zh-CN"/>
              </w:rPr>
            </w:pPr>
          </w:p>
        </w:tc>
        <w:tc>
          <w:tcPr>
            <w:tcW w:w="1987" w:type="dxa"/>
          </w:tcPr>
          <w:p w14:paraId="79746FC7">
            <w:pPr>
              <w:rPr>
                <w:rFonts w:hint="eastAsia" w:ascii="宋体" w:hAnsi="宋体" w:eastAsia="宋体" w:cs="宋体"/>
                <w:sz w:val="21"/>
                <w:szCs w:val="21"/>
                <w:vertAlign w:val="baseline"/>
                <w:lang w:val="en-US" w:eastAsia="zh-CN"/>
              </w:rPr>
            </w:pPr>
            <w:r>
              <w:rPr>
                <w:rFonts w:hint="eastAsia"/>
              </w:rPr>
              <w:t>人为干扰监测数据</w:t>
            </w:r>
          </w:p>
        </w:tc>
        <w:tc>
          <w:tcPr>
            <w:tcW w:w="1987" w:type="dxa"/>
          </w:tcPr>
          <w:p w14:paraId="78A026DC">
            <w:pPr>
              <w:rPr>
                <w:rFonts w:hint="eastAsia" w:ascii="宋体" w:hAnsi="宋体" w:eastAsia="宋体" w:cs="宋体"/>
                <w:sz w:val="21"/>
                <w:szCs w:val="21"/>
                <w:vertAlign w:val="baseline"/>
                <w:lang w:val="en-US" w:eastAsia="zh-CN"/>
              </w:rPr>
            </w:pPr>
          </w:p>
        </w:tc>
        <w:tc>
          <w:tcPr>
            <w:tcW w:w="1988" w:type="dxa"/>
          </w:tcPr>
          <w:p w14:paraId="7C9870E5">
            <w:pPr>
              <w:rPr>
                <w:rFonts w:hint="eastAsia" w:ascii="宋体" w:hAnsi="宋体" w:eastAsia="宋体" w:cs="宋体"/>
                <w:sz w:val="21"/>
                <w:szCs w:val="21"/>
                <w:vertAlign w:val="baseline"/>
                <w:lang w:val="en-US" w:eastAsia="zh-CN"/>
              </w:rPr>
            </w:pPr>
          </w:p>
        </w:tc>
      </w:tr>
      <w:tr w14:paraId="44C7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65CD41FC">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020401</w:t>
            </w:r>
          </w:p>
        </w:tc>
        <w:tc>
          <w:tcPr>
            <w:tcW w:w="1987" w:type="dxa"/>
          </w:tcPr>
          <w:p w14:paraId="1E7DD8E6">
            <w:pPr>
              <w:rPr>
                <w:rFonts w:hint="eastAsia" w:ascii="宋体" w:hAnsi="宋体" w:eastAsia="宋体" w:cs="宋体"/>
                <w:sz w:val="21"/>
                <w:szCs w:val="21"/>
                <w:vertAlign w:val="baseline"/>
                <w:lang w:val="en-US" w:eastAsia="zh-CN"/>
              </w:rPr>
            </w:pPr>
          </w:p>
        </w:tc>
        <w:tc>
          <w:tcPr>
            <w:tcW w:w="1987" w:type="dxa"/>
          </w:tcPr>
          <w:p w14:paraId="1B8B94BA">
            <w:pPr>
              <w:rPr>
                <w:rFonts w:hint="eastAsia" w:ascii="宋体" w:hAnsi="宋体" w:eastAsia="宋体" w:cs="宋体"/>
                <w:sz w:val="21"/>
                <w:szCs w:val="21"/>
                <w:vertAlign w:val="baseline"/>
                <w:lang w:val="en-US" w:eastAsia="zh-CN"/>
              </w:rPr>
            </w:pPr>
          </w:p>
        </w:tc>
        <w:tc>
          <w:tcPr>
            <w:tcW w:w="1987" w:type="dxa"/>
          </w:tcPr>
          <w:p w14:paraId="0B8CBC77">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森林经营监测数据</w:t>
            </w:r>
          </w:p>
        </w:tc>
        <w:tc>
          <w:tcPr>
            <w:tcW w:w="1988" w:type="dxa"/>
          </w:tcPr>
          <w:p w14:paraId="233CE3A8">
            <w:pPr>
              <w:rPr>
                <w:rFonts w:hint="eastAsia" w:ascii="宋体" w:hAnsi="宋体" w:eastAsia="宋体" w:cs="宋体"/>
                <w:sz w:val="21"/>
                <w:szCs w:val="21"/>
                <w:vertAlign w:val="baseline"/>
                <w:lang w:val="en-US" w:eastAsia="zh-CN"/>
              </w:rPr>
            </w:pPr>
          </w:p>
        </w:tc>
      </w:tr>
      <w:tr w14:paraId="1254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504B32FB">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020402</w:t>
            </w:r>
          </w:p>
        </w:tc>
        <w:tc>
          <w:tcPr>
            <w:tcW w:w="1987" w:type="dxa"/>
          </w:tcPr>
          <w:p w14:paraId="34B7355C">
            <w:pPr>
              <w:rPr>
                <w:rFonts w:hint="eastAsia" w:ascii="宋体" w:hAnsi="宋体" w:eastAsia="宋体" w:cs="宋体"/>
                <w:sz w:val="21"/>
                <w:szCs w:val="21"/>
                <w:vertAlign w:val="baseline"/>
                <w:lang w:val="en-US" w:eastAsia="zh-CN"/>
              </w:rPr>
            </w:pPr>
          </w:p>
        </w:tc>
        <w:tc>
          <w:tcPr>
            <w:tcW w:w="1987" w:type="dxa"/>
          </w:tcPr>
          <w:p w14:paraId="6B5D116A">
            <w:pPr>
              <w:rPr>
                <w:rFonts w:hint="eastAsia" w:ascii="宋体" w:hAnsi="宋体" w:eastAsia="宋体" w:cs="宋体"/>
                <w:sz w:val="21"/>
                <w:szCs w:val="21"/>
                <w:vertAlign w:val="baseline"/>
                <w:lang w:val="en-US" w:eastAsia="zh-CN"/>
              </w:rPr>
            </w:pPr>
          </w:p>
        </w:tc>
        <w:tc>
          <w:tcPr>
            <w:tcW w:w="1987" w:type="dxa"/>
          </w:tcPr>
          <w:p w14:paraId="00679454">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草地经营监测数据</w:t>
            </w:r>
          </w:p>
        </w:tc>
        <w:tc>
          <w:tcPr>
            <w:tcW w:w="1988" w:type="dxa"/>
          </w:tcPr>
          <w:p w14:paraId="099D9387">
            <w:pPr>
              <w:rPr>
                <w:rFonts w:hint="eastAsia" w:ascii="宋体" w:hAnsi="宋体" w:eastAsia="宋体" w:cs="宋体"/>
                <w:sz w:val="21"/>
                <w:szCs w:val="21"/>
                <w:vertAlign w:val="baseline"/>
                <w:lang w:val="en-US" w:eastAsia="zh-CN"/>
              </w:rPr>
            </w:pPr>
          </w:p>
        </w:tc>
      </w:tr>
      <w:tr w14:paraId="031C9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14:paraId="04013432">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020403</w:t>
            </w:r>
          </w:p>
        </w:tc>
        <w:tc>
          <w:tcPr>
            <w:tcW w:w="1987" w:type="dxa"/>
          </w:tcPr>
          <w:p w14:paraId="1F244D56">
            <w:pPr>
              <w:rPr>
                <w:rFonts w:hint="eastAsia" w:ascii="宋体" w:hAnsi="宋体" w:eastAsia="宋体" w:cs="宋体"/>
                <w:sz w:val="21"/>
                <w:szCs w:val="21"/>
                <w:vertAlign w:val="baseline"/>
                <w:lang w:val="en-US" w:eastAsia="zh-CN"/>
              </w:rPr>
            </w:pPr>
          </w:p>
        </w:tc>
        <w:tc>
          <w:tcPr>
            <w:tcW w:w="1987" w:type="dxa"/>
          </w:tcPr>
          <w:p w14:paraId="0F67C4DD">
            <w:pPr>
              <w:rPr>
                <w:rFonts w:hint="eastAsia" w:ascii="宋体" w:hAnsi="宋体" w:eastAsia="宋体" w:cs="宋体"/>
                <w:sz w:val="21"/>
                <w:szCs w:val="21"/>
                <w:vertAlign w:val="baseline"/>
                <w:lang w:val="en-US" w:eastAsia="zh-CN"/>
              </w:rPr>
            </w:pPr>
          </w:p>
        </w:tc>
        <w:tc>
          <w:tcPr>
            <w:tcW w:w="1987" w:type="dxa"/>
          </w:tcPr>
          <w:p w14:paraId="442F3DF2">
            <w:pP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矿产开发数据</w:t>
            </w:r>
          </w:p>
        </w:tc>
        <w:tc>
          <w:tcPr>
            <w:tcW w:w="1988" w:type="dxa"/>
          </w:tcPr>
          <w:p w14:paraId="2209D5C9">
            <w:pPr>
              <w:rPr>
                <w:rFonts w:hint="eastAsia" w:ascii="宋体" w:hAnsi="宋体" w:eastAsia="宋体" w:cs="宋体"/>
                <w:sz w:val="21"/>
                <w:szCs w:val="21"/>
                <w:vertAlign w:val="baseline"/>
                <w:lang w:val="en-US" w:eastAsia="zh-CN"/>
              </w:rPr>
            </w:pPr>
          </w:p>
        </w:tc>
      </w:tr>
    </w:tbl>
    <w:p w14:paraId="7C7DC15E">
      <w:pPr>
        <w:rPr>
          <w:rFonts w:hint="default" w:ascii="黑体" w:hAnsi="黑体" w:eastAsia="黑体" w:cs="黑体"/>
          <w:sz w:val="21"/>
          <w:szCs w:val="21"/>
          <w:lang w:val="en-US" w:eastAsia="zh-CN"/>
        </w:rPr>
      </w:pPr>
    </w:p>
    <w:p w14:paraId="6B277E9D">
      <w:pPr>
        <w:rPr>
          <w:rFonts w:hint="default" w:ascii="黑体" w:hAnsi="黑体" w:eastAsia="黑体" w:cs="黑体"/>
          <w:sz w:val="21"/>
          <w:szCs w:val="21"/>
          <w:lang w:val="en-US" w:eastAsia="zh-CN"/>
        </w:rPr>
      </w:pPr>
    </w:p>
    <w:p w14:paraId="4B4E5A89">
      <w:pPr>
        <w:rPr>
          <w:rFonts w:hint="default" w:ascii="黑体" w:hAnsi="黑体" w:eastAsia="黑体" w:cs="黑体"/>
          <w:sz w:val="21"/>
          <w:szCs w:val="21"/>
          <w:lang w:val="en-US" w:eastAsia="zh-CN"/>
        </w:rPr>
      </w:pPr>
    </w:p>
    <w:p w14:paraId="37032BD7"/>
    <w:p w14:paraId="1A217741"/>
    <w:p w14:paraId="4A925E89"/>
    <w:p w14:paraId="59A0D818"/>
    <w:sectPr>
      <w:headerReference r:id="rId6" w:type="default"/>
      <w:footerReference r:id="rId7" w:type="default"/>
      <w:footerReference r:id="rId8" w:type="even"/>
      <w:pgSz w:w="12240" w:h="15840"/>
      <w:pgMar w:top="1600" w:right="1160" w:bottom="1240" w:left="1360" w:header="1375" w:footer="1051"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CB7B6">
    <w:pPr>
      <w:pStyle w:val="19"/>
      <w:ind w:firstLine="270" w:firstLineChars="150"/>
      <w:jc w:val="left"/>
      <w:rPr>
        <w:rFonts w:ascii="宋体"/>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B5063F">
                          <w:pPr>
                            <w:pStyle w:val="19"/>
                            <w:ind w:firstLine="270" w:firstLineChars="150"/>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32B5063F">
                    <w:pPr>
                      <w:pStyle w:val="19"/>
                      <w:ind w:firstLine="270" w:firstLineChars="150"/>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DE006">
    <w:pPr>
      <w:pStyle w:val="19"/>
      <w:framePr w:wrap="around" w:vAnchor="text" w:hAnchor="margin" w:xAlign="center" w:y="1"/>
      <w:tabs>
        <w:tab w:val="center" w:pos="4153"/>
        <w:tab w:val="right" w:pos="8306"/>
      </w:tabs>
      <w:rPr>
        <w:rStyle w:val="39"/>
      </w:rPr>
    </w:pPr>
    <w:r>
      <w:rPr>
        <w:rStyle w:val="39"/>
      </w:rPr>
      <w:fldChar w:fldCharType="begin"/>
    </w:r>
    <w:r>
      <w:rPr>
        <w:rStyle w:val="39"/>
      </w:rPr>
      <w:instrText xml:space="preserve">PAGE  </w:instrText>
    </w:r>
    <w:r>
      <w:rPr>
        <w:rStyle w:val="39"/>
      </w:rPr>
      <w:fldChar w:fldCharType="separate"/>
    </w:r>
    <w:r>
      <w:rPr>
        <w:rStyle w:val="39"/>
      </w:rPr>
      <w:t>1</w:t>
    </w:r>
    <w:r>
      <w:rPr>
        <w:rStyle w:val="39"/>
      </w:rPr>
      <w:fldChar w:fldCharType="end"/>
    </w:r>
  </w:p>
  <w:p w14:paraId="4C701DAC">
    <w:pPr>
      <w:pStyle w:val="19"/>
      <w:tabs>
        <w:tab w:val="center" w:pos="4153"/>
        <w:tab w:val="right"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3B1E6">
    <w:pPr>
      <w:pStyle w:val="56"/>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98A8CBE">
                          <w:pPr>
                            <w:pStyle w:val="5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OIvoyAgAAY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hRDOFhp9+fD/9&#10;fDj9+kYmUZ7W+hmi7i3iQvfOdBia4d7jMrLuKqfiL/gQ+CHu8SKu6ALh8dF0Mp3mcHH4hgPws8fn&#10;1vnwXhhFolFQh+4lUdlh40MfOoTEbNqsGylTB6UmbUGvXr/N04OLB+BSx1iRZuEMEyn1pUcrdNvu&#10;zHNryiNoOtPPibd83aCUDfPhjjkMBsrH6oRbfCppkNKcLUpq477+6z7Go1/wUtJi0AqqsVeUyA8a&#10;fQRgGAw3GNvB0Ht1YzC5Y6yk5cnEAxfkYFbOqC/Yp2XMARfTHJkKGgbzJvTDjn3kYrlMQZg8y8JG&#10;31seoaM83i73AXImlaMovRLoTjxg9lKfznsSh/vPc4p6/G9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044i+jICAABjBAAADgAAAAAAAAABACAAAAAfAQAAZHJzL2Uyb0RvYy54bWxQSwUG&#10;AAAAAAYABgBZAQAAwwUAAAAA&#10;">
              <v:fill on="f" focussize="0,0"/>
              <v:stroke on="f" weight="0.5pt"/>
              <v:imagedata o:title=""/>
              <o:lock v:ext="edit" aspectratio="f"/>
              <v:textbox inset="0mm,0mm,0mm,0mm" style="mso-fit-shape-to-text:t;">
                <w:txbxContent>
                  <w:p w14:paraId="698A8CBE">
                    <w:pPr>
                      <w:pStyle w:val="56"/>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34B73">
    <w:pPr>
      <w:pStyle w:val="19"/>
      <w:ind w:firstLine="270" w:firstLineChars="150"/>
      <w:jc w:val="left"/>
      <w:rPr>
        <w:rFonts w:ascii="宋体"/>
      </w:rPr>
    </w:pPr>
    <w:r>
      <mc:AlternateContent>
        <mc:Choice Requires="wps">
          <w:drawing>
            <wp:anchor distT="0" distB="0" distL="114300" distR="114300" simplePos="0" relativeHeight="251661312" behindDoc="0" locked="0" layoutInCell="1" allowOverlap="1">
              <wp:simplePos x="0" y="0"/>
              <wp:positionH relativeFrom="margin">
                <wp:posOffset>2540</wp:posOffset>
              </wp:positionH>
              <wp:positionV relativeFrom="paragraph">
                <wp:posOffset>-6350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58EC316">
                          <w:pPr>
                            <w:pStyle w:val="19"/>
                            <w:ind w:firstLine="270" w:firstLineChars="15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2pt;margin-top:-0.5pt;height:144pt;width:144pt;mso-position-horizontal-relative:margin;mso-wrap-style:none;z-index:251661312;mso-width-relative:page;mso-height-relative:page;" filled="f" stroked="f" coordsize="21600,21600" o:gfxdata="UEsDBAoAAAAAAIdO4kAAAAAAAAAAAAAAAAAEAAAAZHJzL1BLAwQUAAAACACHTuJA3RpCeNQAAAAH&#10;AQAADwAAAGRycy9kb3ducmV2LnhtbE2PQU/DMAyF70j8h8hI3LakY4KqNJ3ERDkisXLgmDWmLTRO&#10;lWRd+fd4J7jZfk/P3yt3ixvFjCEOnjRkawUCqfV2oE7De1OvchAxGbJm9IQafjDCrrq+Kk1h/Zne&#10;cD6kTnAIxcJo6FOaCilj26Mzce0nJNY+fXAm8Ro6aYM5c7gb5Uape+nMQPyhNxPue2y/DyenYV83&#10;TZgxhvEDX+q7r9enLT4vWt/eZOoRRMIl/Znhgs/oUDHT0Z/IRjFq2LJPwyrjQqxu8pwPx8vwoEBW&#10;pfzPX/0CUEsDBBQAAAAIAIdO4kADt5T0MgIAAGMEAAAOAAAAZHJzL2Uyb0RvYy54bWytVM2O0zAQ&#10;viPxDpbvNGkRq27VdFW2KkKq2JUWxNl1nCaS/2S7TcoDwBtw4sKd5+pz8NlpumjhsAcu6dgz/ma+&#10;b2Y6v+mUJAfhfGN0QcejnBKhuSkbvSvop4/rV1NKfGC6ZNJoUdCj8PRm8fLFvLUzMTG1kaVwBCDa&#10;z1pb0DoEO8syz2uhmB8ZKzSclXGKBRzdLisda4GuZDbJ86usNa60znDhPW5XvZOeEd1zAE1VNVys&#10;DN8roUOP6oRkAZR83VhPF6naqhI83FWVF4HIgoJpSF8kgb2N32wxZ7OdY7Zu+LkE9pwSnnBSrNFI&#10;eoFascDI3jV/QamGO+NNFUbcqKwnkhQBi3H+RJuHmlmRuEBqby+i+/8Hyz8c7h1pyoJeU6KZQsNP&#10;37+dfvw6/fxKrqM8rfUzRD1YxIXurekwNMO9x2Vk3VVOxV/wIfBD3ONFXNEFwuOj6WQ6zeHi8A0H&#10;4GePz63z4Z0wikSjoA7dS6Kyw8aHPnQIidm0WTdSpg5KTdqCXr1+k6cHFw/ApY6xIs3CGSZS6kuP&#10;Vui23Znn1pRH0HSmnxNv+bpBKRvmwz1zGAyUj9UJd/hU0iClOVuU1MZ9+dd9jEe/4KWkxaAVVGOv&#10;KJHvNfoIwDAYbjC2g6H36tZgcsdYScuTiQcuyMGsnFGfsU/LmAMupjkyFTQM5m3ohx37yMVymYIw&#10;eZaFjX6wPEJHebxd7gPkTCpHUXol0J14wOylPp33JA73n+cU9fjfsP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3RpCeNQAAAAHAQAADwAAAAAAAAABACAAAAAiAAAAZHJzL2Rvd25yZXYueG1sUEsB&#10;AhQAFAAAAAgAh07iQAO3lPQyAgAAYwQAAA4AAAAAAAAAAQAgAAAAIwEAAGRycy9lMm9Eb2MueG1s&#10;UEsFBgAAAAAGAAYAWQEAAMcFAAAAAA==&#10;">
              <v:fill on="f" focussize="0,0"/>
              <v:stroke on="f" weight="0.5pt"/>
              <v:imagedata o:title=""/>
              <o:lock v:ext="edit" aspectratio="f"/>
              <v:textbox inset="0mm,0mm,0mm,0mm" style="mso-fit-shape-to-text:t;">
                <w:txbxContent>
                  <w:p w14:paraId="358EC316">
                    <w:pPr>
                      <w:pStyle w:val="19"/>
                      <w:ind w:firstLine="270" w:firstLineChars="15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266FC">
    <w:pPr>
      <w:pStyle w:val="57"/>
      <w:ind w:right="420"/>
      <w:jc w:val="both"/>
    </w:pPr>
    <w:r>
      <w:t>T/HLJSLXH020-2023</w:t>
    </w:r>
  </w:p>
  <w:p w14:paraId="12134667">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73D31">
    <w:pPr>
      <w:pStyle w:val="57"/>
    </w:pPr>
    <w:r>
      <w:t>T/HLJSLXH020-2023</w:t>
    </w:r>
  </w:p>
  <w:p w14:paraId="06F58805">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1"/>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
    <w:nsid w:val="093C6778"/>
    <w:multiLevelType w:val="multilevel"/>
    <w:tmpl w:val="093C6778"/>
    <w:lvl w:ilvl="0" w:tentative="0">
      <w:start w:val="1"/>
      <w:numFmt w:val="decimal"/>
      <w:pStyle w:val="127"/>
      <w:suff w:val="nothing"/>
      <w:lvlText w:val="示例%1："/>
      <w:lvlJc w:val="left"/>
      <w:pPr>
        <w:ind w:firstLine="397"/>
      </w:pPr>
      <w:rPr>
        <w:rFonts w:hint="eastAsia" w:ascii="黑体" w:eastAsia="黑体" w:cs="Times New Roman"/>
        <w:sz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2">
    <w:nsid w:val="0AE367E9"/>
    <w:multiLevelType w:val="multilevel"/>
    <w:tmpl w:val="0AE367E9"/>
    <w:lvl w:ilvl="0" w:tentative="0">
      <w:start w:val="1"/>
      <w:numFmt w:val="none"/>
      <w:pStyle w:val="65"/>
      <w:suff w:val="nothing"/>
      <w:lvlText w:val="%1示例："/>
      <w:lvlJc w:val="left"/>
      <w:pPr>
        <w:ind w:firstLine="363"/>
      </w:pPr>
      <w:rPr>
        <w:rFonts w:hint="eastAsia" w:ascii="黑体" w:eastAsia="黑体" w:cs="Times New Roman"/>
        <w:b w:val="0"/>
        <w:i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3">
    <w:nsid w:val="0DDE2B46"/>
    <w:multiLevelType w:val="multilevel"/>
    <w:tmpl w:val="0DDE2B46"/>
    <w:lvl w:ilvl="0" w:tentative="0">
      <w:start w:val="1"/>
      <w:numFmt w:val="lowerLetter"/>
      <w:pStyle w:val="131"/>
      <w:suff w:val="nothing"/>
      <w:lvlText w:val="%1   "/>
      <w:lvlJc w:val="left"/>
      <w:pPr>
        <w:ind w:left="544" w:hanging="181"/>
      </w:pPr>
      <w:rPr>
        <w:rFonts w:hint="eastAsia" w:ascii="宋体" w:eastAsia="宋体" w:cs="Times New Roman"/>
        <w:b w:val="0"/>
        <w:i w:val="0"/>
        <w:sz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4">
    <w:nsid w:val="1DBF583A"/>
    <w:multiLevelType w:val="multilevel"/>
    <w:tmpl w:val="1DBF583A"/>
    <w:lvl w:ilvl="0" w:tentative="0">
      <w:start w:val="1"/>
      <w:numFmt w:val="decimal"/>
      <w:pStyle w:val="78"/>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5">
    <w:nsid w:val="1FC91163"/>
    <w:multiLevelType w:val="multilevel"/>
    <w:tmpl w:val="1FC91163"/>
    <w:lvl w:ilvl="0" w:tentative="0">
      <w:start w:val="1"/>
      <w:numFmt w:val="decimal"/>
      <w:pStyle w:val="58"/>
      <w:suff w:val="nothing"/>
      <w:lvlText w:val="%1　"/>
      <w:lvlJc w:val="left"/>
      <w:rPr>
        <w:rFonts w:hint="eastAsia" w:ascii="黑体" w:hAnsi="Times New Roman" w:eastAsia="黑体" w:cs="Times New Roman"/>
        <w:b w:val="0"/>
        <w:i w:val="0"/>
        <w:sz w:val="21"/>
        <w:szCs w:val="21"/>
      </w:rPr>
    </w:lvl>
    <w:lvl w:ilvl="1" w:tentative="0">
      <w:start w:val="1"/>
      <w:numFmt w:val="decimal"/>
      <w:pStyle w:val="55"/>
      <w:suff w:val="nothing"/>
      <w:lvlText w:val="%1.%2　"/>
      <w:lvlJc w:val="left"/>
      <w:pPr>
        <w:ind w:left="1417"/>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vertAlign w:val="baseline"/>
      </w:rPr>
    </w:lvl>
    <w:lvl w:ilvl="2" w:tentative="0">
      <w:start w:val="1"/>
      <w:numFmt w:val="decimal"/>
      <w:pStyle w:val="59"/>
      <w:suff w:val="nothing"/>
      <w:lvlText w:val="%1.%2.%3　"/>
      <w:lvlJc w:val="left"/>
      <w:pPr>
        <w:ind w:left="851"/>
      </w:pPr>
      <w:rPr>
        <w:rFonts w:hint="eastAsia" w:ascii="黑体" w:hAnsi="Times New Roman" w:eastAsia="黑体" w:cs="Times New Roman"/>
        <w:b w:val="0"/>
        <w:i w:val="0"/>
        <w:sz w:val="21"/>
      </w:rPr>
    </w:lvl>
    <w:lvl w:ilvl="3" w:tentative="0">
      <w:start w:val="1"/>
      <w:numFmt w:val="decimal"/>
      <w:pStyle w:val="64"/>
      <w:suff w:val="nothing"/>
      <w:lvlText w:val="%1.%2.%3.%4　"/>
      <w:lvlJc w:val="left"/>
      <w:rPr>
        <w:rFonts w:hint="eastAsia" w:ascii="黑体" w:hAnsi="Times New Roman" w:eastAsia="黑体" w:cs="Times New Roman"/>
        <w:b w:val="0"/>
        <w:i w:val="0"/>
        <w:sz w:val="21"/>
      </w:rPr>
    </w:lvl>
    <w:lvl w:ilvl="4" w:tentative="0">
      <w:start w:val="1"/>
      <w:numFmt w:val="decimal"/>
      <w:pStyle w:val="68"/>
      <w:suff w:val="nothing"/>
      <w:lvlText w:val="%1.%2.%3.%4.%5　"/>
      <w:lvlJc w:val="left"/>
      <w:rPr>
        <w:rFonts w:hint="eastAsia" w:ascii="黑体" w:hAnsi="Times New Roman" w:eastAsia="黑体" w:cs="Times New Roman"/>
        <w:b w:val="0"/>
        <w:i w:val="0"/>
        <w:sz w:val="21"/>
      </w:rPr>
    </w:lvl>
    <w:lvl w:ilvl="5" w:tentative="0">
      <w:start w:val="1"/>
      <w:numFmt w:val="decimal"/>
      <w:pStyle w:val="69"/>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6">
    <w:nsid w:val="2A8F7113"/>
    <w:multiLevelType w:val="multilevel"/>
    <w:tmpl w:val="2A8F7113"/>
    <w:lvl w:ilvl="0" w:tentative="0">
      <w:start w:val="1"/>
      <w:numFmt w:val="upperLetter"/>
      <w:pStyle w:val="109"/>
      <w:suff w:val="space"/>
      <w:lvlText w:val="%1"/>
      <w:lvlJc w:val="left"/>
      <w:pPr>
        <w:ind w:left="623" w:hanging="425"/>
      </w:pPr>
      <w:rPr>
        <w:rFonts w:hint="eastAsia" w:cs="Times New Roman"/>
      </w:rPr>
    </w:lvl>
    <w:lvl w:ilvl="1" w:tentative="0">
      <w:start w:val="1"/>
      <w:numFmt w:val="decimal"/>
      <w:pStyle w:val="110"/>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7">
    <w:nsid w:val="2C5917C3"/>
    <w:multiLevelType w:val="multilevel"/>
    <w:tmpl w:val="2C5917C3"/>
    <w:lvl w:ilvl="0" w:tentative="0">
      <w:start w:val="1"/>
      <w:numFmt w:val="none"/>
      <w:pStyle w:val="61"/>
      <w:suff w:val="nothing"/>
      <w:lvlText w:val="%1——"/>
      <w:lvlJc w:val="left"/>
      <w:pPr>
        <w:ind w:left="833" w:hanging="408"/>
      </w:pPr>
      <w:rPr>
        <w:rFonts w:hint="eastAsia" w:cs="Times New Roman"/>
      </w:rPr>
    </w:lvl>
    <w:lvl w:ilvl="1" w:tentative="0">
      <w:start w:val="1"/>
      <w:numFmt w:val="bullet"/>
      <w:pStyle w:val="62"/>
      <w:lvlText w:val=""/>
      <w:lvlJc w:val="left"/>
      <w:pPr>
        <w:tabs>
          <w:tab w:val="left" w:pos="760"/>
        </w:tabs>
        <w:ind w:left="1264" w:hanging="413"/>
      </w:pPr>
      <w:rPr>
        <w:rFonts w:hint="default" w:ascii="Symbol" w:hAnsi="Symbol"/>
        <w:color w:val="auto"/>
      </w:rPr>
    </w:lvl>
    <w:lvl w:ilvl="2" w:tentative="0">
      <w:start w:val="1"/>
      <w:numFmt w:val="bullet"/>
      <w:pStyle w:val="7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8">
    <w:nsid w:val="3D733618"/>
    <w:multiLevelType w:val="multilevel"/>
    <w:tmpl w:val="3D733618"/>
    <w:lvl w:ilvl="0" w:tentative="0">
      <w:start w:val="1"/>
      <w:numFmt w:val="decimal"/>
      <w:pStyle w:val="26"/>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9">
    <w:nsid w:val="44C50F90"/>
    <w:multiLevelType w:val="multilevel"/>
    <w:tmpl w:val="44C50F90"/>
    <w:lvl w:ilvl="0" w:tentative="0">
      <w:start w:val="1"/>
      <w:numFmt w:val="lowerLetter"/>
      <w:pStyle w:val="72"/>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67"/>
      <w:lvlText w:val="%2)"/>
      <w:lvlJc w:val="left"/>
      <w:pPr>
        <w:tabs>
          <w:tab w:val="left" w:pos="1260"/>
        </w:tabs>
        <w:ind w:left="1259" w:hanging="419"/>
      </w:pPr>
      <w:rPr>
        <w:rFonts w:hint="eastAsia" w:cs="Times New Roman"/>
      </w:rPr>
    </w:lvl>
    <w:lvl w:ilvl="2" w:tentative="0">
      <w:start w:val="1"/>
      <w:numFmt w:val="decimal"/>
      <w:pStyle w:val="74"/>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0">
    <w:nsid w:val="4B733A5F"/>
    <w:multiLevelType w:val="multilevel"/>
    <w:tmpl w:val="4B733A5F"/>
    <w:lvl w:ilvl="0" w:tentative="0">
      <w:start w:val="1"/>
      <w:numFmt w:val="decimal"/>
      <w:pStyle w:val="75"/>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1">
    <w:nsid w:val="557C2AF5"/>
    <w:multiLevelType w:val="multilevel"/>
    <w:tmpl w:val="557C2AF5"/>
    <w:lvl w:ilvl="0" w:tentative="0">
      <w:start w:val="1"/>
      <w:numFmt w:val="decimal"/>
      <w:pStyle w:val="138"/>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2">
    <w:nsid w:val="60B55DC2"/>
    <w:multiLevelType w:val="multilevel"/>
    <w:tmpl w:val="60B55DC2"/>
    <w:lvl w:ilvl="0" w:tentative="0">
      <w:start w:val="1"/>
      <w:numFmt w:val="upperLetter"/>
      <w:pStyle w:val="98"/>
      <w:lvlText w:val="%1"/>
      <w:lvlJc w:val="left"/>
      <w:pPr>
        <w:tabs>
          <w:tab w:val="left" w:pos="0"/>
        </w:tabs>
        <w:ind w:hanging="425"/>
      </w:pPr>
      <w:rPr>
        <w:rFonts w:hint="eastAsia" w:cs="Times New Roman"/>
      </w:rPr>
    </w:lvl>
    <w:lvl w:ilvl="1" w:tentative="0">
      <w:start w:val="1"/>
      <w:numFmt w:val="decimal"/>
      <w:pStyle w:val="99"/>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3">
    <w:nsid w:val="646260FA"/>
    <w:multiLevelType w:val="multilevel"/>
    <w:tmpl w:val="646260FA"/>
    <w:lvl w:ilvl="0" w:tentative="0">
      <w:start w:val="1"/>
      <w:numFmt w:val="decimal"/>
      <w:pStyle w:val="136"/>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4">
    <w:nsid w:val="657D3FBC"/>
    <w:multiLevelType w:val="multilevel"/>
    <w:tmpl w:val="657D3FBC"/>
    <w:lvl w:ilvl="0" w:tentative="0">
      <w:start w:val="1"/>
      <w:numFmt w:val="upperLetter"/>
      <w:pStyle w:val="96"/>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13"/>
      <w:suff w:val="nothing"/>
      <w:lvlText w:val="%1.%2　"/>
      <w:lvlJc w:val="left"/>
      <w:rPr>
        <w:rFonts w:hint="eastAsia" w:ascii="黑体" w:hAnsi="Times New Roman" w:eastAsia="黑体" w:cs="Times New Roman"/>
        <w:b w:val="0"/>
        <w:i w:val="0"/>
        <w:spacing w:val="0"/>
        <w:w w:val="100"/>
        <w:kern w:val="21"/>
        <w:sz w:val="21"/>
      </w:rPr>
    </w:lvl>
    <w:lvl w:ilvl="2" w:tentative="0">
      <w:start w:val="1"/>
      <w:numFmt w:val="decimal"/>
      <w:pStyle w:val="114"/>
      <w:suff w:val="nothing"/>
      <w:lvlText w:val="%1.%2.%3　"/>
      <w:lvlJc w:val="left"/>
      <w:rPr>
        <w:rFonts w:hint="eastAsia" w:ascii="黑体" w:hAnsi="Times New Roman" w:eastAsia="黑体" w:cs="Times New Roman"/>
        <w:b w:val="0"/>
        <w:i w:val="0"/>
        <w:sz w:val="21"/>
      </w:rPr>
    </w:lvl>
    <w:lvl w:ilvl="3" w:tentative="0">
      <w:start w:val="1"/>
      <w:numFmt w:val="decimal"/>
      <w:pStyle w:val="100"/>
      <w:suff w:val="nothing"/>
      <w:lvlText w:val="%1.%2.%3.%4　"/>
      <w:lvlJc w:val="left"/>
      <w:rPr>
        <w:rFonts w:hint="eastAsia" w:ascii="黑体" w:hAnsi="Times New Roman" w:eastAsia="黑体" w:cs="Times New Roman"/>
        <w:b w:val="0"/>
        <w:i w:val="0"/>
        <w:sz w:val="21"/>
      </w:rPr>
    </w:lvl>
    <w:lvl w:ilvl="4" w:tentative="0">
      <w:start w:val="1"/>
      <w:numFmt w:val="decimal"/>
      <w:pStyle w:val="104"/>
      <w:suff w:val="nothing"/>
      <w:lvlText w:val="%1.%2.%3.%4.%5　"/>
      <w:lvlJc w:val="left"/>
      <w:rPr>
        <w:rFonts w:hint="eastAsia" w:ascii="黑体" w:hAnsi="Times New Roman" w:eastAsia="黑体" w:cs="Times New Roman"/>
        <w:b w:val="0"/>
        <w:i w:val="0"/>
        <w:sz w:val="21"/>
      </w:rPr>
    </w:lvl>
    <w:lvl w:ilvl="5" w:tentative="0">
      <w:start w:val="1"/>
      <w:numFmt w:val="decimal"/>
      <w:pStyle w:val="107"/>
      <w:suff w:val="nothing"/>
      <w:lvlText w:val="%1.%2.%3.%4.%5.%6　"/>
      <w:lvlJc w:val="left"/>
      <w:rPr>
        <w:rFonts w:hint="eastAsia" w:ascii="黑体" w:hAnsi="Times New Roman" w:eastAsia="黑体" w:cs="Times New Roman"/>
        <w:b w:val="0"/>
        <w:i w:val="0"/>
        <w:sz w:val="21"/>
      </w:rPr>
    </w:lvl>
    <w:lvl w:ilvl="6" w:tentative="0">
      <w:start w:val="1"/>
      <w:numFmt w:val="decimal"/>
      <w:pStyle w:val="111"/>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5">
    <w:nsid w:val="6D6C07CD"/>
    <w:multiLevelType w:val="multilevel"/>
    <w:tmpl w:val="6D6C07CD"/>
    <w:lvl w:ilvl="0" w:tentative="0">
      <w:start w:val="1"/>
      <w:numFmt w:val="lowerLetter"/>
      <w:pStyle w:val="116"/>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6"/>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16">
    <w:nsid w:val="6DBF04F4"/>
    <w:multiLevelType w:val="multilevel"/>
    <w:tmpl w:val="6DBF04F4"/>
    <w:lvl w:ilvl="0" w:tentative="0">
      <w:start w:val="1"/>
      <w:numFmt w:val="none"/>
      <w:pStyle w:val="70"/>
      <w:suff w:val="nothing"/>
      <w:lvlText w:val="%1注："/>
      <w:lvlJc w:val="left"/>
      <w:pPr>
        <w:ind w:left="726" w:hanging="363"/>
      </w:pPr>
      <w:rPr>
        <w:rFonts w:hint="eastAsia" w:ascii="黑体" w:hAnsi="Times New Roman"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1YmMxMzQzNjA1ZmExYTAwMzk2ZTg1NTRlNzhkMGMifQ=="/>
  </w:docVars>
  <w:rsids>
    <w:rsidRoot w:val="00AC1E24"/>
    <w:rsid w:val="00035A0E"/>
    <w:rsid w:val="000C1DBC"/>
    <w:rsid w:val="000D72FB"/>
    <w:rsid w:val="00134054"/>
    <w:rsid w:val="00140FCA"/>
    <w:rsid w:val="00142E37"/>
    <w:rsid w:val="001E0056"/>
    <w:rsid w:val="00202D0C"/>
    <w:rsid w:val="002418EB"/>
    <w:rsid w:val="002A1042"/>
    <w:rsid w:val="002C1D5F"/>
    <w:rsid w:val="002E559F"/>
    <w:rsid w:val="00353B10"/>
    <w:rsid w:val="00366716"/>
    <w:rsid w:val="003E6BBC"/>
    <w:rsid w:val="004144A0"/>
    <w:rsid w:val="00451B46"/>
    <w:rsid w:val="004904C7"/>
    <w:rsid w:val="0053196B"/>
    <w:rsid w:val="0061601E"/>
    <w:rsid w:val="006521DD"/>
    <w:rsid w:val="00696611"/>
    <w:rsid w:val="00790D0E"/>
    <w:rsid w:val="007C59D7"/>
    <w:rsid w:val="007C624A"/>
    <w:rsid w:val="007E2E5A"/>
    <w:rsid w:val="008401D0"/>
    <w:rsid w:val="00882A1C"/>
    <w:rsid w:val="008921BC"/>
    <w:rsid w:val="008A1366"/>
    <w:rsid w:val="008D4995"/>
    <w:rsid w:val="008F5E78"/>
    <w:rsid w:val="0092340D"/>
    <w:rsid w:val="00931CE3"/>
    <w:rsid w:val="00951352"/>
    <w:rsid w:val="009814D2"/>
    <w:rsid w:val="00986D5B"/>
    <w:rsid w:val="009F3DE2"/>
    <w:rsid w:val="00A31FA5"/>
    <w:rsid w:val="00A37B63"/>
    <w:rsid w:val="00A571F2"/>
    <w:rsid w:val="00A57796"/>
    <w:rsid w:val="00A735CE"/>
    <w:rsid w:val="00A74D21"/>
    <w:rsid w:val="00AA587F"/>
    <w:rsid w:val="00AC1E24"/>
    <w:rsid w:val="00B1293A"/>
    <w:rsid w:val="00B463F2"/>
    <w:rsid w:val="00B510EA"/>
    <w:rsid w:val="00B9244D"/>
    <w:rsid w:val="00BF64DC"/>
    <w:rsid w:val="00CA03FE"/>
    <w:rsid w:val="00D20BA0"/>
    <w:rsid w:val="00D24C5A"/>
    <w:rsid w:val="00D507B5"/>
    <w:rsid w:val="00D66DB9"/>
    <w:rsid w:val="00D77213"/>
    <w:rsid w:val="00DF280C"/>
    <w:rsid w:val="00E52EA9"/>
    <w:rsid w:val="00EB7051"/>
    <w:rsid w:val="00EE7EF3"/>
    <w:rsid w:val="00F03B1B"/>
    <w:rsid w:val="00F12392"/>
    <w:rsid w:val="00F27992"/>
    <w:rsid w:val="00FB7A4B"/>
    <w:rsid w:val="029A4308"/>
    <w:rsid w:val="03A26EFC"/>
    <w:rsid w:val="03DD45BF"/>
    <w:rsid w:val="04545D1C"/>
    <w:rsid w:val="045F0803"/>
    <w:rsid w:val="04FE2415"/>
    <w:rsid w:val="05581DC7"/>
    <w:rsid w:val="065F494A"/>
    <w:rsid w:val="06765CEE"/>
    <w:rsid w:val="06B736BB"/>
    <w:rsid w:val="06F034DA"/>
    <w:rsid w:val="073A0E33"/>
    <w:rsid w:val="0867621C"/>
    <w:rsid w:val="087421FF"/>
    <w:rsid w:val="08FC661A"/>
    <w:rsid w:val="0A36039E"/>
    <w:rsid w:val="0A9D101E"/>
    <w:rsid w:val="0AE03169"/>
    <w:rsid w:val="0B54198A"/>
    <w:rsid w:val="0B920E35"/>
    <w:rsid w:val="0D147AB6"/>
    <w:rsid w:val="0D887486"/>
    <w:rsid w:val="0E1105B6"/>
    <w:rsid w:val="0E53288D"/>
    <w:rsid w:val="0FC65830"/>
    <w:rsid w:val="10FA3653"/>
    <w:rsid w:val="11B34D07"/>
    <w:rsid w:val="124D097B"/>
    <w:rsid w:val="125C7E3C"/>
    <w:rsid w:val="13E6390B"/>
    <w:rsid w:val="143E1253"/>
    <w:rsid w:val="14921BA9"/>
    <w:rsid w:val="161241D0"/>
    <w:rsid w:val="16735F71"/>
    <w:rsid w:val="16933B82"/>
    <w:rsid w:val="1759735B"/>
    <w:rsid w:val="17F057AF"/>
    <w:rsid w:val="184E7C89"/>
    <w:rsid w:val="186F0415"/>
    <w:rsid w:val="19081158"/>
    <w:rsid w:val="19E24821"/>
    <w:rsid w:val="1A307AE2"/>
    <w:rsid w:val="1B0172A6"/>
    <w:rsid w:val="1B0939F3"/>
    <w:rsid w:val="1BCA5C68"/>
    <w:rsid w:val="1C304277"/>
    <w:rsid w:val="1CB671B8"/>
    <w:rsid w:val="1D4D4F30"/>
    <w:rsid w:val="1DF738CA"/>
    <w:rsid w:val="1F064EC2"/>
    <w:rsid w:val="1F207D99"/>
    <w:rsid w:val="1FC37F78"/>
    <w:rsid w:val="214142A7"/>
    <w:rsid w:val="215701AA"/>
    <w:rsid w:val="229245CC"/>
    <w:rsid w:val="237E095F"/>
    <w:rsid w:val="24C83855"/>
    <w:rsid w:val="268779AA"/>
    <w:rsid w:val="277F4129"/>
    <w:rsid w:val="27B06F51"/>
    <w:rsid w:val="289030BE"/>
    <w:rsid w:val="29755A02"/>
    <w:rsid w:val="29BB5D72"/>
    <w:rsid w:val="2AD061BF"/>
    <w:rsid w:val="2ADB2842"/>
    <w:rsid w:val="2AEA53C3"/>
    <w:rsid w:val="2B367032"/>
    <w:rsid w:val="2BD1496E"/>
    <w:rsid w:val="2C182D8C"/>
    <w:rsid w:val="2C1916F9"/>
    <w:rsid w:val="2C9645EE"/>
    <w:rsid w:val="2D2B5904"/>
    <w:rsid w:val="2D8E1C77"/>
    <w:rsid w:val="2DA70A9E"/>
    <w:rsid w:val="2E281F5B"/>
    <w:rsid w:val="2E334A71"/>
    <w:rsid w:val="2E4E0681"/>
    <w:rsid w:val="3065184E"/>
    <w:rsid w:val="30BB6240"/>
    <w:rsid w:val="31A04843"/>
    <w:rsid w:val="322372D0"/>
    <w:rsid w:val="3246736A"/>
    <w:rsid w:val="32FF13C6"/>
    <w:rsid w:val="35BC7339"/>
    <w:rsid w:val="35C023DE"/>
    <w:rsid w:val="35D50ED2"/>
    <w:rsid w:val="369C25A1"/>
    <w:rsid w:val="37554DDD"/>
    <w:rsid w:val="37603B1D"/>
    <w:rsid w:val="37C3031A"/>
    <w:rsid w:val="384F3437"/>
    <w:rsid w:val="38544CCB"/>
    <w:rsid w:val="38A81BB8"/>
    <w:rsid w:val="38BC6F6B"/>
    <w:rsid w:val="38CA6159"/>
    <w:rsid w:val="396A50BF"/>
    <w:rsid w:val="3A2F464F"/>
    <w:rsid w:val="3B3D0CDD"/>
    <w:rsid w:val="3BCC7B4F"/>
    <w:rsid w:val="3C780BA9"/>
    <w:rsid w:val="3CFD2378"/>
    <w:rsid w:val="3DF20685"/>
    <w:rsid w:val="3E031613"/>
    <w:rsid w:val="3E3A319A"/>
    <w:rsid w:val="3E5720B6"/>
    <w:rsid w:val="3FDD4AC1"/>
    <w:rsid w:val="3FF12AC9"/>
    <w:rsid w:val="40C86589"/>
    <w:rsid w:val="40EB11DB"/>
    <w:rsid w:val="42580899"/>
    <w:rsid w:val="429036E4"/>
    <w:rsid w:val="42CB1058"/>
    <w:rsid w:val="42DE294B"/>
    <w:rsid w:val="43993F13"/>
    <w:rsid w:val="43AA7B63"/>
    <w:rsid w:val="43F87E97"/>
    <w:rsid w:val="446B00FC"/>
    <w:rsid w:val="45245708"/>
    <w:rsid w:val="459A4ABA"/>
    <w:rsid w:val="45C72455"/>
    <w:rsid w:val="45F752F7"/>
    <w:rsid w:val="463E3AB1"/>
    <w:rsid w:val="47C05A64"/>
    <w:rsid w:val="48183E22"/>
    <w:rsid w:val="48ED720C"/>
    <w:rsid w:val="499C4769"/>
    <w:rsid w:val="4A69389D"/>
    <w:rsid w:val="4A8D1509"/>
    <w:rsid w:val="4A977B84"/>
    <w:rsid w:val="4B152374"/>
    <w:rsid w:val="4B573536"/>
    <w:rsid w:val="4B6D570B"/>
    <w:rsid w:val="4BB75BCF"/>
    <w:rsid w:val="4D8E3121"/>
    <w:rsid w:val="4F1A013B"/>
    <w:rsid w:val="502F7CD7"/>
    <w:rsid w:val="50D46B9B"/>
    <w:rsid w:val="515D6A1C"/>
    <w:rsid w:val="517E498A"/>
    <w:rsid w:val="519670C0"/>
    <w:rsid w:val="52135808"/>
    <w:rsid w:val="521F6E8C"/>
    <w:rsid w:val="52467027"/>
    <w:rsid w:val="52AF2069"/>
    <w:rsid w:val="53166A5A"/>
    <w:rsid w:val="536A46E1"/>
    <w:rsid w:val="53737B3C"/>
    <w:rsid w:val="54BC619B"/>
    <w:rsid w:val="550E345D"/>
    <w:rsid w:val="5513259E"/>
    <w:rsid w:val="556700C5"/>
    <w:rsid w:val="55774994"/>
    <w:rsid w:val="56975EF1"/>
    <w:rsid w:val="56A21144"/>
    <w:rsid w:val="58764134"/>
    <w:rsid w:val="5A496112"/>
    <w:rsid w:val="5B417F1E"/>
    <w:rsid w:val="5B954BBE"/>
    <w:rsid w:val="5CB42CB1"/>
    <w:rsid w:val="5D087579"/>
    <w:rsid w:val="5DAE6655"/>
    <w:rsid w:val="5E0D319A"/>
    <w:rsid w:val="5E86697E"/>
    <w:rsid w:val="5F1A0405"/>
    <w:rsid w:val="5F210438"/>
    <w:rsid w:val="60175BB8"/>
    <w:rsid w:val="607A478D"/>
    <w:rsid w:val="60BD2EBC"/>
    <w:rsid w:val="61104C01"/>
    <w:rsid w:val="612605C3"/>
    <w:rsid w:val="61836688"/>
    <w:rsid w:val="62254A03"/>
    <w:rsid w:val="63870C76"/>
    <w:rsid w:val="63BD18C7"/>
    <w:rsid w:val="64067F69"/>
    <w:rsid w:val="649D465D"/>
    <w:rsid w:val="64DF0C36"/>
    <w:rsid w:val="651047EC"/>
    <w:rsid w:val="6584785E"/>
    <w:rsid w:val="65901886"/>
    <w:rsid w:val="66DF4823"/>
    <w:rsid w:val="67922E58"/>
    <w:rsid w:val="698D7197"/>
    <w:rsid w:val="6B17180D"/>
    <w:rsid w:val="6BFF647F"/>
    <w:rsid w:val="6DD93932"/>
    <w:rsid w:val="6E162B44"/>
    <w:rsid w:val="70495442"/>
    <w:rsid w:val="70CD6F3D"/>
    <w:rsid w:val="711164A4"/>
    <w:rsid w:val="717E583D"/>
    <w:rsid w:val="71D2616D"/>
    <w:rsid w:val="72691DDC"/>
    <w:rsid w:val="738A72AD"/>
    <w:rsid w:val="73AA6208"/>
    <w:rsid w:val="73C41BCD"/>
    <w:rsid w:val="73DE08E5"/>
    <w:rsid w:val="74E34F4D"/>
    <w:rsid w:val="76783FD2"/>
    <w:rsid w:val="76EA1012"/>
    <w:rsid w:val="77904EDD"/>
    <w:rsid w:val="790375C1"/>
    <w:rsid w:val="793B6A4A"/>
    <w:rsid w:val="79426EE3"/>
    <w:rsid w:val="79F81782"/>
    <w:rsid w:val="7A176C8C"/>
    <w:rsid w:val="7A4E289A"/>
    <w:rsid w:val="7B165F39"/>
    <w:rsid w:val="7C037C4E"/>
    <w:rsid w:val="7C680703"/>
    <w:rsid w:val="7C8E7237"/>
    <w:rsid w:val="7CAC7192"/>
    <w:rsid w:val="7E431C8A"/>
    <w:rsid w:val="7E6C25C5"/>
    <w:rsid w:val="7F2350C1"/>
    <w:rsid w:val="7F4634B6"/>
    <w:rsid w:val="7F595260"/>
    <w:rsid w:val="7F81437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qFormat="1" w:unhideWhenUsed="0" w:uiPriority="99"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nhideWhenUsed="0" w:uiPriority="99"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unhideWhenUsed/>
    <w:qFormat/>
    <w:locked/>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36">
    <w:name w:val="Default Paragraph Font"/>
    <w:semiHidden/>
    <w:qFormat/>
    <w:uiPriority w:val="99"/>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99"/>
    <w:pPr>
      <w:tabs>
        <w:tab w:val="right" w:leader="dot" w:pos="9241"/>
      </w:tabs>
      <w:ind w:firstLine="500" w:firstLineChars="500"/>
      <w:jc w:val="left"/>
    </w:pPr>
    <w:rPr>
      <w:rFonts w:ascii="宋体"/>
      <w:szCs w:val="21"/>
    </w:rPr>
  </w:style>
  <w:style w:type="paragraph" w:styleId="5">
    <w:name w:val="index 8"/>
    <w:basedOn w:val="1"/>
    <w:next w:val="1"/>
    <w:qFormat/>
    <w:uiPriority w:val="99"/>
    <w:pPr>
      <w:ind w:left="1680" w:hanging="210"/>
      <w:jc w:val="left"/>
    </w:pPr>
    <w:rPr>
      <w:rFonts w:ascii="Calibri" w:hAnsi="Calibri"/>
      <w:sz w:val="20"/>
      <w:szCs w:val="20"/>
    </w:rPr>
  </w:style>
  <w:style w:type="paragraph" w:styleId="6">
    <w:name w:val="caption"/>
    <w:basedOn w:val="1"/>
    <w:next w:val="1"/>
    <w:qFormat/>
    <w:uiPriority w:val="99"/>
    <w:pPr>
      <w:spacing w:before="152" w:after="160"/>
    </w:pPr>
    <w:rPr>
      <w:rFonts w:ascii="Arial" w:hAnsi="Arial" w:eastAsia="黑体" w:cs="Arial"/>
      <w:sz w:val="20"/>
      <w:szCs w:val="20"/>
    </w:rPr>
  </w:style>
  <w:style w:type="paragraph" w:styleId="7">
    <w:name w:val="index 5"/>
    <w:basedOn w:val="1"/>
    <w:next w:val="1"/>
    <w:qFormat/>
    <w:uiPriority w:val="99"/>
    <w:pPr>
      <w:ind w:left="1050" w:hanging="210"/>
      <w:jc w:val="left"/>
    </w:pPr>
    <w:rPr>
      <w:rFonts w:ascii="Calibri" w:hAnsi="Calibri"/>
      <w:sz w:val="20"/>
      <w:szCs w:val="20"/>
    </w:rPr>
  </w:style>
  <w:style w:type="paragraph" w:styleId="8">
    <w:name w:val="Document Map"/>
    <w:basedOn w:val="1"/>
    <w:link w:val="46"/>
    <w:semiHidden/>
    <w:qFormat/>
    <w:uiPriority w:val="99"/>
    <w:pPr>
      <w:shd w:val="clear" w:color="auto" w:fill="000080"/>
    </w:pPr>
  </w:style>
  <w:style w:type="paragraph" w:styleId="9">
    <w:name w:val="annotation text"/>
    <w:basedOn w:val="1"/>
    <w:link w:val="47"/>
    <w:qFormat/>
    <w:uiPriority w:val="99"/>
    <w:pPr>
      <w:jc w:val="left"/>
    </w:pPr>
  </w:style>
  <w:style w:type="paragraph" w:styleId="10">
    <w:name w:val="index 6"/>
    <w:basedOn w:val="1"/>
    <w:next w:val="1"/>
    <w:qFormat/>
    <w:uiPriority w:val="99"/>
    <w:pPr>
      <w:ind w:left="1260" w:hanging="210"/>
      <w:jc w:val="left"/>
    </w:pPr>
    <w:rPr>
      <w:rFonts w:ascii="Calibri" w:hAnsi="Calibri"/>
      <w:sz w:val="20"/>
      <w:szCs w:val="20"/>
    </w:rPr>
  </w:style>
  <w:style w:type="paragraph" w:styleId="11">
    <w:name w:val="Body Text"/>
    <w:basedOn w:val="1"/>
    <w:link w:val="48"/>
    <w:qFormat/>
    <w:uiPriority w:val="99"/>
    <w:pPr>
      <w:autoSpaceDE w:val="0"/>
      <w:autoSpaceDN w:val="0"/>
      <w:jc w:val="left"/>
    </w:pPr>
    <w:rPr>
      <w:rFonts w:ascii="宋体" w:hAnsi="宋体" w:cs="宋体"/>
      <w:kern w:val="0"/>
      <w:sz w:val="20"/>
      <w:szCs w:val="20"/>
      <w:lang w:val="ca-ES" w:eastAsia="ca-ES"/>
    </w:rPr>
  </w:style>
  <w:style w:type="paragraph" w:styleId="12">
    <w:name w:val="index 4"/>
    <w:basedOn w:val="1"/>
    <w:next w:val="1"/>
    <w:qFormat/>
    <w:uiPriority w:val="99"/>
    <w:pPr>
      <w:ind w:left="840" w:hanging="210"/>
      <w:jc w:val="left"/>
    </w:pPr>
    <w:rPr>
      <w:rFonts w:ascii="Calibri" w:hAnsi="Calibri"/>
      <w:sz w:val="20"/>
      <w:szCs w:val="20"/>
    </w:rPr>
  </w:style>
  <w:style w:type="paragraph" w:styleId="13">
    <w:name w:val="toc 5"/>
    <w:basedOn w:val="1"/>
    <w:next w:val="1"/>
    <w:semiHidden/>
    <w:qFormat/>
    <w:uiPriority w:val="99"/>
    <w:pPr>
      <w:tabs>
        <w:tab w:val="right" w:leader="dot" w:pos="9241"/>
      </w:tabs>
      <w:ind w:firstLine="300" w:firstLineChars="300"/>
      <w:jc w:val="left"/>
    </w:pPr>
    <w:rPr>
      <w:rFonts w:ascii="宋体"/>
      <w:szCs w:val="21"/>
    </w:rPr>
  </w:style>
  <w:style w:type="paragraph" w:styleId="14">
    <w:name w:val="toc 3"/>
    <w:basedOn w:val="1"/>
    <w:next w:val="1"/>
    <w:semiHidden/>
    <w:qFormat/>
    <w:uiPriority w:val="99"/>
    <w:pPr>
      <w:tabs>
        <w:tab w:val="right" w:leader="dot" w:pos="9241"/>
      </w:tabs>
      <w:ind w:firstLine="100" w:firstLineChars="100"/>
      <w:jc w:val="left"/>
    </w:pPr>
    <w:rPr>
      <w:rFonts w:ascii="宋体"/>
      <w:szCs w:val="21"/>
    </w:rPr>
  </w:style>
  <w:style w:type="paragraph" w:styleId="15">
    <w:name w:val="toc 8"/>
    <w:basedOn w:val="1"/>
    <w:next w:val="1"/>
    <w:semiHidden/>
    <w:qFormat/>
    <w:uiPriority w:val="99"/>
    <w:pPr>
      <w:tabs>
        <w:tab w:val="right" w:leader="dot" w:pos="9241"/>
      </w:tabs>
      <w:ind w:firstLine="607" w:firstLineChars="600"/>
      <w:jc w:val="left"/>
    </w:pPr>
    <w:rPr>
      <w:rFonts w:ascii="宋体"/>
      <w:szCs w:val="21"/>
    </w:rPr>
  </w:style>
  <w:style w:type="paragraph" w:styleId="16">
    <w:name w:val="index 3"/>
    <w:basedOn w:val="1"/>
    <w:next w:val="1"/>
    <w:qFormat/>
    <w:uiPriority w:val="99"/>
    <w:pPr>
      <w:ind w:left="630" w:hanging="210"/>
      <w:jc w:val="left"/>
    </w:pPr>
    <w:rPr>
      <w:rFonts w:ascii="Calibri" w:hAnsi="Calibri"/>
      <w:sz w:val="20"/>
      <w:szCs w:val="20"/>
    </w:rPr>
  </w:style>
  <w:style w:type="paragraph" w:styleId="17">
    <w:name w:val="endnote text"/>
    <w:basedOn w:val="1"/>
    <w:link w:val="49"/>
    <w:semiHidden/>
    <w:qFormat/>
    <w:uiPriority w:val="99"/>
    <w:pPr>
      <w:snapToGrid w:val="0"/>
      <w:jc w:val="left"/>
    </w:pPr>
  </w:style>
  <w:style w:type="paragraph" w:styleId="18">
    <w:name w:val="Balloon Text"/>
    <w:basedOn w:val="1"/>
    <w:link w:val="50"/>
    <w:qFormat/>
    <w:uiPriority w:val="99"/>
    <w:rPr>
      <w:sz w:val="18"/>
      <w:szCs w:val="18"/>
    </w:rPr>
  </w:style>
  <w:style w:type="paragraph" w:styleId="19">
    <w:name w:val="footer"/>
    <w:basedOn w:val="1"/>
    <w:link w:val="51"/>
    <w:qFormat/>
    <w:uiPriority w:val="99"/>
    <w:pPr>
      <w:snapToGrid w:val="0"/>
      <w:ind w:right="210" w:rightChars="100"/>
      <w:jc w:val="right"/>
    </w:pPr>
    <w:rPr>
      <w:sz w:val="18"/>
      <w:szCs w:val="18"/>
    </w:rPr>
  </w:style>
  <w:style w:type="paragraph" w:styleId="20">
    <w:name w:val="header"/>
    <w:basedOn w:val="1"/>
    <w:link w:val="52"/>
    <w:qFormat/>
    <w:uiPriority w:val="99"/>
    <w:pPr>
      <w:snapToGrid w:val="0"/>
      <w:jc w:val="left"/>
    </w:pPr>
    <w:rPr>
      <w:sz w:val="18"/>
      <w:szCs w:val="18"/>
    </w:rPr>
  </w:style>
  <w:style w:type="paragraph" w:styleId="21">
    <w:name w:val="toc 1"/>
    <w:basedOn w:val="1"/>
    <w:next w:val="1"/>
    <w:semiHidden/>
    <w:qFormat/>
    <w:uiPriority w:val="99"/>
    <w:pPr>
      <w:tabs>
        <w:tab w:val="right" w:leader="dot" w:pos="9242"/>
      </w:tabs>
      <w:spacing w:beforeLines="25" w:afterLines="25"/>
      <w:jc w:val="left"/>
    </w:pPr>
    <w:rPr>
      <w:rFonts w:ascii="宋体"/>
      <w:szCs w:val="21"/>
    </w:rPr>
  </w:style>
  <w:style w:type="paragraph" w:styleId="22">
    <w:name w:val="toc 4"/>
    <w:basedOn w:val="1"/>
    <w:next w:val="1"/>
    <w:semiHidden/>
    <w:qFormat/>
    <w:uiPriority w:val="99"/>
    <w:pPr>
      <w:tabs>
        <w:tab w:val="right" w:leader="dot" w:pos="9241"/>
      </w:tabs>
      <w:ind w:firstLine="200" w:firstLineChars="200"/>
      <w:jc w:val="left"/>
    </w:pPr>
    <w:rPr>
      <w:rFonts w:ascii="宋体"/>
      <w:szCs w:val="21"/>
    </w:rPr>
  </w:style>
  <w:style w:type="paragraph" w:styleId="23">
    <w:name w:val="index heading"/>
    <w:basedOn w:val="1"/>
    <w:next w:val="24"/>
    <w:qFormat/>
    <w:uiPriority w:val="99"/>
    <w:pPr>
      <w:spacing w:before="120" w:after="120"/>
      <w:jc w:val="center"/>
    </w:pPr>
    <w:rPr>
      <w:rFonts w:ascii="Calibri" w:hAnsi="Calibri"/>
      <w:b/>
      <w:bCs/>
      <w:iCs/>
      <w:szCs w:val="20"/>
    </w:rPr>
  </w:style>
  <w:style w:type="paragraph" w:styleId="24">
    <w:name w:val="index 1"/>
    <w:basedOn w:val="1"/>
    <w:next w:val="25"/>
    <w:qFormat/>
    <w:uiPriority w:val="99"/>
    <w:pPr>
      <w:tabs>
        <w:tab w:val="right" w:leader="dot" w:pos="9299"/>
      </w:tabs>
      <w:jc w:val="left"/>
    </w:pPr>
    <w:rPr>
      <w:rFonts w:ascii="宋体"/>
      <w:szCs w:val="21"/>
    </w:rPr>
  </w:style>
  <w:style w:type="paragraph" w:customStyle="1" w:styleId="25">
    <w:name w:val="段"/>
    <w:link w:val="147"/>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26">
    <w:name w:val="footnote text"/>
    <w:basedOn w:val="1"/>
    <w:link w:val="53"/>
    <w:qFormat/>
    <w:uiPriority w:val="99"/>
    <w:pPr>
      <w:numPr>
        <w:ilvl w:val="0"/>
        <w:numId w:val="1"/>
      </w:numPr>
      <w:snapToGrid w:val="0"/>
      <w:jc w:val="left"/>
    </w:pPr>
    <w:rPr>
      <w:rFonts w:ascii="宋体"/>
      <w:sz w:val="18"/>
      <w:szCs w:val="18"/>
    </w:rPr>
  </w:style>
  <w:style w:type="paragraph" w:styleId="27">
    <w:name w:val="toc 6"/>
    <w:basedOn w:val="1"/>
    <w:next w:val="1"/>
    <w:semiHidden/>
    <w:qFormat/>
    <w:uiPriority w:val="99"/>
    <w:pPr>
      <w:tabs>
        <w:tab w:val="right" w:leader="dot" w:pos="9241"/>
      </w:tabs>
      <w:ind w:firstLine="400" w:firstLineChars="400"/>
      <w:jc w:val="left"/>
    </w:pPr>
    <w:rPr>
      <w:rFonts w:ascii="宋体"/>
      <w:szCs w:val="21"/>
    </w:rPr>
  </w:style>
  <w:style w:type="paragraph" w:styleId="28">
    <w:name w:val="index 7"/>
    <w:basedOn w:val="1"/>
    <w:next w:val="1"/>
    <w:qFormat/>
    <w:uiPriority w:val="99"/>
    <w:pPr>
      <w:ind w:left="1470" w:hanging="210"/>
      <w:jc w:val="left"/>
    </w:pPr>
    <w:rPr>
      <w:rFonts w:ascii="Calibri" w:hAnsi="Calibri"/>
      <w:sz w:val="20"/>
      <w:szCs w:val="20"/>
    </w:rPr>
  </w:style>
  <w:style w:type="paragraph" w:styleId="29">
    <w:name w:val="index 9"/>
    <w:basedOn w:val="1"/>
    <w:next w:val="1"/>
    <w:qFormat/>
    <w:uiPriority w:val="99"/>
    <w:pPr>
      <w:ind w:left="1890" w:hanging="210"/>
      <w:jc w:val="left"/>
    </w:pPr>
    <w:rPr>
      <w:rFonts w:ascii="Calibri" w:hAnsi="Calibri"/>
      <w:sz w:val="20"/>
      <w:szCs w:val="20"/>
    </w:rPr>
  </w:style>
  <w:style w:type="paragraph" w:styleId="30">
    <w:name w:val="toc 2"/>
    <w:basedOn w:val="1"/>
    <w:next w:val="1"/>
    <w:semiHidden/>
    <w:qFormat/>
    <w:uiPriority w:val="99"/>
    <w:pPr>
      <w:tabs>
        <w:tab w:val="right" w:leader="dot" w:pos="9242"/>
      </w:tabs>
    </w:pPr>
    <w:rPr>
      <w:rFonts w:ascii="宋体"/>
      <w:szCs w:val="21"/>
    </w:rPr>
  </w:style>
  <w:style w:type="paragraph" w:styleId="31">
    <w:name w:val="toc 9"/>
    <w:basedOn w:val="1"/>
    <w:next w:val="1"/>
    <w:semiHidden/>
    <w:qFormat/>
    <w:uiPriority w:val="99"/>
    <w:pPr>
      <w:ind w:left="1470"/>
      <w:jc w:val="left"/>
    </w:pPr>
    <w:rPr>
      <w:sz w:val="20"/>
      <w:szCs w:val="20"/>
    </w:rPr>
  </w:style>
  <w:style w:type="paragraph" w:styleId="32">
    <w:name w:val="index 2"/>
    <w:basedOn w:val="1"/>
    <w:next w:val="1"/>
    <w:qFormat/>
    <w:uiPriority w:val="99"/>
    <w:pPr>
      <w:ind w:left="420" w:hanging="210"/>
      <w:jc w:val="left"/>
    </w:pPr>
    <w:rPr>
      <w:rFonts w:ascii="Calibri" w:hAnsi="Calibri"/>
      <w:sz w:val="20"/>
      <w:szCs w:val="20"/>
    </w:rPr>
  </w:style>
  <w:style w:type="paragraph" w:styleId="33">
    <w:name w:val="annotation subject"/>
    <w:basedOn w:val="9"/>
    <w:next w:val="9"/>
    <w:link w:val="54"/>
    <w:qFormat/>
    <w:uiPriority w:val="99"/>
    <w:rPr>
      <w:b/>
      <w:bCs/>
    </w:rPr>
  </w:style>
  <w:style w:type="table" w:styleId="35">
    <w:name w:val="Table Grid"/>
    <w:basedOn w:val="34"/>
    <w:qFormat/>
    <w:uiPriority w:val="99"/>
    <w:rPr>
      <w:rFonts w:ascii="宋体"/>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7">
    <w:name w:val="Strong"/>
    <w:basedOn w:val="36"/>
    <w:qFormat/>
    <w:uiPriority w:val="99"/>
    <w:rPr>
      <w:rFonts w:cs="Times New Roman"/>
      <w:b/>
      <w:bCs/>
    </w:rPr>
  </w:style>
  <w:style w:type="character" w:styleId="38">
    <w:name w:val="endnote reference"/>
    <w:basedOn w:val="36"/>
    <w:semiHidden/>
    <w:qFormat/>
    <w:uiPriority w:val="99"/>
    <w:rPr>
      <w:rFonts w:ascii="Times New Roman" w:hAnsi="Times New Roman" w:eastAsia="宋体" w:cs="Times New Roman"/>
      <w:vertAlign w:val="superscript"/>
    </w:rPr>
  </w:style>
  <w:style w:type="character" w:styleId="39">
    <w:name w:val="page number"/>
    <w:basedOn w:val="36"/>
    <w:qFormat/>
    <w:uiPriority w:val="99"/>
    <w:rPr>
      <w:rFonts w:ascii="Times New Roman" w:hAnsi="Times New Roman" w:eastAsia="宋体" w:cs="Times New Roman"/>
      <w:sz w:val="18"/>
    </w:rPr>
  </w:style>
  <w:style w:type="character" w:styleId="40">
    <w:name w:val="FollowedHyperlink"/>
    <w:basedOn w:val="36"/>
    <w:qFormat/>
    <w:uiPriority w:val="99"/>
    <w:rPr>
      <w:rFonts w:ascii="Times New Roman" w:hAnsi="Times New Roman" w:eastAsia="宋体" w:cs="Times New Roman"/>
      <w:color w:val="800080"/>
      <w:u w:val="single"/>
    </w:rPr>
  </w:style>
  <w:style w:type="character" w:styleId="41">
    <w:name w:val="Emphasis"/>
    <w:basedOn w:val="36"/>
    <w:qFormat/>
    <w:uiPriority w:val="99"/>
    <w:rPr>
      <w:rFonts w:cs="Times New Roman"/>
      <w:i/>
      <w:iCs/>
    </w:rPr>
  </w:style>
  <w:style w:type="character" w:styleId="42">
    <w:name w:val="Hyperlink"/>
    <w:basedOn w:val="36"/>
    <w:qFormat/>
    <w:uiPriority w:val="99"/>
    <w:rPr>
      <w:rFonts w:ascii="Times New Roman" w:hAnsi="Times New Roman" w:eastAsia="宋体" w:cs="Times New Roman"/>
      <w:color w:val="0000FF"/>
      <w:spacing w:val="0"/>
      <w:w w:val="100"/>
      <w:sz w:val="21"/>
      <w:szCs w:val="21"/>
      <w:u w:val="single"/>
    </w:rPr>
  </w:style>
  <w:style w:type="character" w:styleId="43">
    <w:name w:val="annotation reference"/>
    <w:basedOn w:val="36"/>
    <w:qFormat/>
    <w:uiPriority w:val="99"/>
    <w:rPr>
      <w:rFonts w:cs="Times New Roman"/>
      <w:sz w:val="21"/>
      <w:szCs w:val="21"/>
    </w:rPr>
  </w:style>
  <w:style w:type="character" w:styleId="44">
    <w:name w:val="footnote reference"/>
    <w:basedOn w:val="36"/>
    <w:semiHidden/>
    <w:qFormat/>
    <w:uiPriority w:val="99"/>
    <w:rPr>
      <w:rFonts w:ascii="Times New Roman" w:hAnsi="Times New Roman" w:eastAsia="宋体" w:cs="Times New Roman"/>
      <w:vertAlign w:val="superscript"/>
    </w:rPr>
  </w:style>
  <w:style w:type="character" w:customStyle="1" w:styleId="45">
    <w:name w:val="Heading 1 Char"/>
    <w:basedOn w:val="36"/>
    <w:link w:val="2"/>
    <w:qFormat/>
    <w:locked/>
    <w:uiPriority w:val="99"/>
    <w:rPr>
      <w:rFonts w:ascii="宋体" w:eastAsia="宋体" w:cs="宋体"/>
      <w:b/>
      <w:bCs/>
      <w:kern w:val="36"/>
      <w:sz w:val="48"/>
      <w:szCs w:val="48"/>
    </w:rPr>
  </w:style>
  <w:style w:type="character" w:customStyle="1" w:styleId="46">
    <w:name w:val="Document Map Char"/>
    <w:basedOn w:val="36"/>
    <w:link w:val="8"/>
    <w:semiHidden/>
    <w:qFormat/>
    <w:uiPriority w:val="99"/>
    <w:rPr>
      <w:sz w:val="0"/>
      <w:szCs w:val="0"/>
    </w:rPr>
  </w:style>
  <w:style w:type="character" w:customStyle="1" w:styleId="47">
    <w:name w:val="Comment Text Char"/>
    <w:basedOn w:val="36"/>
    <w:link w:val="9"/>
    <w:qFormat/>
    <w:locked/>
    <w:uiPriority w:val="99"/>
    <w:rPr>
      <w:rFonts w:cs="Times New Roman"/>
      <w:kern w:val="2"/>
      <w:sz w:val="24"/>
      <w:szCs w:val="24"/>
    </w:rPr>
  </w:style>
  <w:style w:type="character" w:customStyle="1" w:styleId="48">
    <w:name w:val="Body Text Char"/>
    <w:basedOn w:val="36"/>
    <w:link w:val="11"/>
    <w:semiHidden/>
    <w:qFormat/>
    <w:uiPriority w:val="99"/>
    <w:rPr>
      <w:szCs w:val="24"/>
    </w:rPr>
  </w:style>
  <w:style w:type="character" w:customStyle="1" w:styleId="49">
    <w:name w:val="Endnote Text Char"/>
    <w:basedOn w:val="36"/>
    <w:link w:val="17"/>
    <w:semiHidden/>
    <w:qFormat/>
    <w:uiPriority w:val="99"/>
    <w:rPr>
      <w:szCs w:val="24"/>
    </w:rPr>
  </w:style>
  <w:style w:type="character" w:customStyle="1" w:styleId="50">
    <w:name w:val="Balloon Text Char"/>
    <w:basedOn w:val="36"/>
    <w:link w:val="18"/>
    <w:qFormat/>
    <w:locked/>
    <w:uiPriority w:val="99"/>
    <w:rPr>
      <w:rFonts w:cs="Times New Roman"/>
      <w:kern w:val="2"/>
      <w:sz w:val="18"/>
      <w:szCs w:val="18"/>
    </w:rPr>
  </w:style>
  <w:style w:type="character" w:customStyle="1" w:styleId="51">
    <w:name w:val="Footer Char"/>
    <w:basedOn w:val="36"/>
    <w:link w:val="19"/>
    <w:qFormat/>
    <w:locked/>
    <w:uiPriority w:val="99"/>
    <w:rPr>
      <w:rFonts w:ascii="Times New Roman" w:hAnsi="Times New Roman" w:eastAsia="宋体" w:cs="Times New Roman"/>
      <w:kern w:val="2"/>
      <w:sz w:val="18"/>
      <w:szCs w:val="18"/>
    </w:rPr>
  </w:style>
  <w:style w:type="character" w:customStyle="1" w:styleId="52">
    <w:name w:val="Header Char"/>
    <w:basedOn w:val="36"/>
    <w:link w:val="20"/>
    <w:qFormat/>
    <w:locked/>
    <w:uiPriority w:val="99"/>
    <w:rPr>
      <w:rFonts w:ascii="Times New Roman" w:hAnsi="Times New Roman" w:eastAsia="宋体" w:cs="Times New Roman"/>
      <w:kern w:val="2"/>
      <w:sz w:val="18"/>
      <w:szCs w:val="18"/>
    </w:rPr>
  </w:style>
  <w:style w:type="character" w:customStyle="1" w:styleId="53">
    <w:name w:val="Footnote Text Char"/>
    <w:basedOn w:val="36"/>
    <w:link w:val="26"/>
    <w:semiHidden/>
    <w:qFormat/>
    <w:uiPriority w:val="99"/>
    <w:rPr>
      <w:sz w:val="18"/>
      <w:szCs w:val="18"/>
    </w:rPr>
  </w:style>
  <w:style w:type="character" w:customStyle="1" w:styleId="54">
    <w:name w:val="Comment Subject Char"/>
    <w:basedOn w:val="47"/>
    <w:link w:val="33"/>
    <w:qFormat/>
    <w:locked/>
    <w:uiPriority w:val="99"/>
    <w:rPr>
      <w:b/>
      <w:bCs/>
    </w:rPr>
  </w:style>
  <w:style w:type="paragraph" w:customStyle="1" w:styleId="55">
    <w:name w:val="一级条标题"/>
    <w:next w:val="25"/>
    <w:link w:val="151"/>
    <w:qFormat/>
    <w:uiPriority w:val="99"/>
    <w:pPr>
      <w:numPr>
        <w:ilvl w:val="1"/>
        <w:numId w:val="2"/>
      </w:numPr>
      <w:spacing w:beforeLines="50" w:afterLines="50"/>
      <w:ind w:left="850"/>
      <w:outlineLvl w:val="2"/>
    </w:pPr>
    <w:rPr>
      <w:rFonts w:ascii="黑体" w:hAnsi="Times New Roman" w:eastAsia="黑体" w:cs="Times New Roman"/>
      <w:kern w:val="0"/>
      <w:sz w:val="21"/>
      <w:szCs w:val="21"/>
      <w:lang w:val="en-US" w:eastAsia="zh-CN" w:bidi="ar-SA"/>
    </w:rPr>
  </w:style>
  <w:style w:type="paragraph" w:customStyle="1" w:styleId="56">
    <w:name w:val="标准书脚_奇数页"/>
    <w:qFormat/>
    <w:uiPriority w:val="99"/>
    <w:pPr>
      <w:spacing w:before="120"/>
      <w:ind w:right="198"/>
      <w:jc w:val="right"/>
    </w:pPr>
    <w:rPr>
      <w:rFonts w:ascii="宋体" w:hAnsi="Times New Roman" w:eastAsia="宋体" w:cs="Times New Roman"/>
      <w:kern w:val="0"/>
      <w:sz w:val="18"/>
      <w:szCs w:val="18"/>
      <w:lang w:val="en-US" w:eastAsia="zh-CN" w:bidi="ar-SA"/>
    </w:rPr>
  </w:style>
  <w:style w:type="paragraph" w:customStyle="1" w:styleId="57">
    <w:name w:val="标准书眉_奇数页"/>
    <w:next w:val="1"/>
    <w:qFormat/>
    <w:uiPriority w:val="99"/>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58">
    <w:name w:val="章标题"/>
    <w:next w:val="25"/>
    <w:link w:val="152"/>
    <w:qFormat/>
    <w:uiPriority w:val="99"/>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59">
    <w:name w:val="二级条标题"/>
    <w:basedOn w:val="55"/>
    <w:next w:val="25"/>
    <w:qFormat/>
    <w:uiPriority w:val="99"/>
    <w:pPr>
      <w:numPr>
        <w:ilvl w:val="2"/>
      </w:numPr>
      <w:spacing w:before="50" w:after="50"/>
      <w:ind w:left="0"/>
      <w:outlineLvl w:val="3"/>
    </w:pPr>
  </w:style>
  <w:style w:type="paragraph" w:customStyle="1" w:styleId="60">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61">
    <w:name w:val="列项——（一级）"/>
    <w:qFormat/>
    <w:uiPriority w:val="99"/>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62">
    <w:name w:val="列项●（二级）"/>
    <w:qFormat/>
    <w:uiPriority w:val="99"/>
    <w:pPr>
      <w:numPr>
        <w:ilvl w:val="1"/>
        <w:numId w:val="3"/>
      </w:numPr>
      <w:tabs>
        <w:tab w:val="left" w:pos="840"/>
        <w:tab w:val="clear" w:pos="760"/>
      </w:tabs>
      <w:jc w:val="both"/>
    </w:pPr>
    <w:rPr>
      <w:rFonts w:ascii="宋体" w:hAnsi="Times New Roman" w:eastAsia="宋体" w:cs="Times New Roman"/>
      <w:kern w:val="0"/>
      <w:sz w:val="21"/>
      <w:szCs w:val="20"/>
      <w:lang w:val="en-US" w:eastAsia="zh-CN" w:bidi="ar-SA"/>
    </w:rPr>
  </w:style>
  <w:style w:type="paragraph" w:customStyle="1" w:styleId="63">
    <w:name w:val="目次、标准名称标题"/>
    <w:basedOn w:val="1"/>
    <w:next w:val="25"/>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4">
    <w:name w:val="三级条标题"/>
    <w:basedOn w:val="59"/>
    <w:next w:val="25"/>
    <w:qFormat/>
    <w:uiPriority w:val="99"/>
    <w:pPr>
      <w:numPr>
        <w:ilvl w:val="3"/>
      </w:numPr>
      <w:outlineLvl w:val="4"/>
    </w:pPr>
  </w:style>
  <w:style w:type="paragraph" w:customStyle="1" w:styleId="65">
    <w:name w:val="示例"/>
    <w:next w:val="66"/>
    <w:qFormat/>
    <w:uiPriority w:val="99"/>
    <w:pPr>
      <w:widowControl w:val="0"/>
      <w:numPr>
        <w:ilvl w:val="0"/>
        <w:numId w:val="4"/>
      </w:numPr>
      <w:jc w:val="both"/>
    </w:pPr>
    <w:rPr>
      <w:rFonts w:ascii="宋体" w:hAnsi="Times New Roman" w:eastAsia="宋体" w:cs="Times New Roman"/>
      <w:kern w:val="0"/>
      <w:sz w:val="18"/>
      <w:szCs w:val="18"/>
      <w:lang w:val="en-US" w:eastAsia="zh-CN" w:bidi="ar-SA"/>
    </w:rPr>
  </w:style>
  <w:style w:type="paragraph" w:customStyle="1" w:styleId="66">
    <w:name w:val="示例内容"/>
    <w:qFormat/>
    <w:uiPriority w:val="99"/>
    <w:pPr>
      <w:ind w:firstLine="200" w:firstLineChars="200"/>
    </w:pPr>
    <w:rPr>
      <w:rFonts w:ascii="宋体" w:hAnsi="Times New Roman" w:eastAsia="宋体" w:cs="Times New Roman"/>
      <w:kern w:val="0"/>
      <w:sz w:val="18"/>
      <w:szCs w:val="18"/>
      <w:lang w:val="en-US" w:eastAsia="zh-CN" w:bidi="ar-SA"/>
    </w:rPr>
  </w:style>
  <w:style w:type="paragraph" w:customStyle="1" w:styleId="67">
    <w:name w:val="数字编号列项（二级）"/>
    <w:qFormat/>
    <w:uiPriority w:val="99"/>
    <w:pPr>
      <w:numPr>
        <w:ilvl w:val="1"/>
        <w:numId w:val="5"/>
      </w:numPr>
      <w:jc w:val="both"/>
    </w:pPr>
    <w:rPr>
      <w:rFonts w:ascii="宋体" w:hAnsi="Times New Roman" w:eastAsia="宋体" w:cs="Times New Roman"/>
      <w:kern w:val="0"/>
      <w:sz w:val="21"/>
      <w:szCs w:val="20"/>
      <w:lang w:val="en-US" w:eastAsia="zh-CN" w:bidi="ar-SA"/>
    </w:rPr>
  </w:style>
  <w:style w:type="paragraph" w:customStyle="1" w:styleId="68">
    <w:name w:val="四级条标题"/>
    <w:basedOn w:val="64"/>
    <w:next w:val="25"/>
    <w:qFormat/>
    <w:uiPriority w:val="99"/>
    <w:pPr>
      <w:numPr>
        <w:ilvl w:val="4"/>
      </w:numPr>
      <w:outlineLvl w:val="5"/>
    </w:pPr>
  </w:style>
  <w:style w:type="paragraph" w:customStyle="1" w:styleId="69">
    <w:name w:val="五级条标题"/>
    <w:basedOn w:val="68"/>
    <w:next w:val="25"/>
    <w:qFormat/>
    <w:uiPriority w:val="99"/>
    <w:pPr>
      <w:numPr>
        <w:ilvl w:val="5"/>
      </w:numPr>
      <w:outlineLvl w:val="6"/>
    </w:pPr>
  </w:style>
  <w:style w:type="paragraph" w:customStyle="1" w:styleId="70">
    <w:name w:val="注："/>
    <w:next w:val="25"/>
    <w:qFormat/>
    <w:uiPriority w:val="99"/>
    <w:pPr>
      <w:widowControl w:val="0"/>
      <w:numPr>
        <w:ilvl w:val="0"/>
        <w:numId w:val="6"/>
      </w:numPr>
      <w:autoSpaceDE w:val="0"/>
      <w:autoSpaceDN w:val="0"/>
      <w:jc w:val="both"/>
    </w:pPr>
    <w:rPr>
      <w:rFonts w:ascii="宋体" w:hAnsi="Times New Roman" w:eastAsia="宋体" w:cs="Times New Roman"/>
      <w:kern w:val="0"/>
      <w:sz w:val="18"/>
      <w:szCs w:val="18"/>
      <w:lang w:val="en-US" w:eastAsia="zh-CN" w:bidi="ar-SA"/>
    </w:rPr>
  </w:style>
  <w:style w:type="paragraph" w:customStyle="1" w:styleId="71">
    <w:name w:val="注×："/>
    <w:qFormat/>
    <w:uiPriority w:val="99"/>
    <w:pPr>
      <w:widowControl w:val="0"/>
      <w:numPr>
        <w:ilvl w:val="0"/>
        <w:numId w:val="7"/>
      </w:numPr>
      <w:autoSpaceDE w:val="0"/>
      <w:autoSpaceDN w:val="0"/>
      <w:jc w:val="both"/>
    </w:pPr>
    <w:rPr>
      <w:rFonts w:ascii="宋体" w:hAnsi="Times New Roman" w:eastAsia="宋体" w:cs="Times New Roman"/>
      <w:kern w:val="0"/>
      <w:sz w:val="18"/>
      <w:szCs w:val="18"/>
      <w:lang w:val="en-US" w:eastAsia="zh-CN" w:bidi="ar-SA"/>
    </w:rPr>
  </w:style>
  <w:style w:type="paragraph" w:customStyle="1" w:styleId="72">
    <w:name w:val="字母编号列项（一级）"/>
    <w:qFormat/>
    <w:uiPriority w:val="99"/>
    <w:pPr>
      <w:numPr>
        <w:ilvl w:val="0"/>
        <w:numId w:val="5"/>
      </w:numPr>
      <w:jc w:val="both"/>
    </w:pPr>
    <w:rPr>
      <w:rFonts w:ascii="宋体" w:hAnsi="Times New Roman" w:eastAsia="宋体" w:cs="Times New Roman"/>
      <w:kern w:val="0"/>
      <w:sz w:val="21"/>
      <w:szCs w:val="20"/>
      <w:lang w:val="en-US" w:eastAsia="zh-CN" w:bidi="ar-SA"/>
    </w:rPr>
  </w:style>
  <w:style w:type="paragraph" w:customStyle="1" w:styleId="73">
    <w:name w:val="列项◆（三级）"/>
    <w:basedOn w:val="1"/>
    <w:qFormat/>
    <w:uiPriority w:val="99"/>
    <w:pPr>
      <w:numPr>
        <w:ilvl w:val="2"/>
        <w:numId w:val="3"/>
      </w:numPr>
    </w:pPr>
    <w:rPr>
      <w:rFonts w:ascii="宋体"/>
      <w:szCs w:val="21"/>
    </w:rPr>
  </w:style>
  <w:style w:type="paragraph" w:customStyle="1" w:styleId="74">
    <w:name w:val="编号列项（三级）"/>
    <w:qFormat/>
    <w:uiPriority w:val="99"/>
    <w:pPr>
      <w:numPr>
        <w:ilvl w:val="2"/>
        <w:numId w:val="5"/>
      </w:numPr>
    </w:pPr>
    <w:rPr>
      <w:rFonts w:ascii="宋体" w:hAnsi="Times New Roman" w:eastAsia="宋体" w:cs="Times New Roman"/>
      <w:kern w:val="0"/>
      <w:sz w:val="21"/>
      <w:szCs w:val="20"/>
      <w:lang w:val="en-US" w:eastAsia="zh-CN" w:bidi="ar-SA"/>
    </w:rPr>
  </w:style>
  <w:style w:type="paragraph" w:customStyle="1" w:styleId="75">
    <w:name w:val="示例×："/>
    <w:basedOn w:val="58"/>
    <w:qFormat/>
    <w:uiPriority w:val="99"/>
    <w:pPr>
      <w:numPr>
        <w:numId w:val="8"/>
      </w:numPr>
      <w:spacing w:beforeLines="0" w:afterLines="0"/>
      <w:outlineLvl w:val="9"/>
    </w:pPr>
    <w:rPr>
      <w:rFonts w:ascii="宋体" w:eastAsia="宋体"/>
      <w:sz w:val="18"/>
      <w:szCs w:val="18"/>
    </w:rPr>
  </w:style>
  <w:style w:type="paragraph" w:customStyle="1" w:styleId="76">
    <w:name w:val="二级无"/>
    <w:basedOn w:val="59"/>
    <w:qFormat/>
    <w:uiPriority w:val="99"/>
    <w:pPr>
      <w:spacing w:beforeLines="0" w:afterLines="0"/>
      <w:ind w:left="425"/>
    </w:pPr>
    <w:rPr>
      <w:rFonts w:ascii="宋体" w:eastAsia="宋体"/>
    </w:rPr>
  </w:style>
  <w:style w:type="paragraph" w:customStyle="1" w:styleId="77">
    <w:name w:val="注：（正文）"/>
    <w:basedOn w:val="70"/>
    <w:next w:val="25"/>
    <w:qFormat/>
    <w:uiPriority w:val="99"/>
  </w:style>
  <w:style w:type="paragraph" w:customStyle="1" w:styleId="78">
    <w:name w:val="注×：（正文）"/>
    <w:qFormat/>
    <w:uiPriority w:val="99"/>
    <w:pPr>
      <w:numPr>
        <w:ilvl w:val="0"/>
        <w:numId w:val="9"/>
      </w:numPr>
      <w:jc w:val="both"/>
    </w:pPr>
    <w:rPr>
      <w:rFonts w:ascii="宋体" w:hAnsi="Times New Roman" w:eastAsia="宋体" w:cs="Times New Roman"/>
      <w:kern w:val="0"/>
      <w:sz w:val="18"/>
      <w:szCs w:val="18"/>
      <w:lang w:val="en-US" w:eastAsia="zh-CN" w:bidi="ar-SA"/>
    </w:rPr>
  </w:style>
  <w:style w:type="paragraph" w:customStyle="1" w:styleId="79">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kern w:val="0"/>
      <w:sz w:val="96"/>
      <w:szCs w:val="96"/>
      <w:lang w:val="en-US" w:eastAsia="zh-CN" w:bidi="ar-SA"/>
    </w:rPr>
  </w:style>
  <w:style w:type="paragraph" w:customStyle="1" w:styleId="80">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81">
    <w:name w:val="标准书脚_偶数页"/>
    <w:qFormat/>
    <w:uiPriority w:val="99"/>
    <w:pPr>
      <w:spacing w:before="120"/>
      <w:ind w:left="221"/>
    </w:pPr>
    <w:rPr>
      <w:rFonts w:ascii="宋体" w:hAnsi="Times New Roman" w:eastAsia="宋体" w:cs="Times New Roman"/>
      <w:kern w:val="0"/>
      <w:sz w:val="18"/>
      <w:szCs w:val="18"/>
      <w:lang w:val="en-US" w:eastAsia="zh-CN" w:bidi="ar-SA"/>
    </w:rPr>
  </w:style>
  <w:style w:type="paragraph" w:customStyle="1" w:styleId="82">
    <w:name w:val="标准书眉_偶数页"/>
    <w:basedOn w:val="57"/>
    <w:next w:val="1"/>
    <w:qFormat/>
    <w:uiPriority w:val="99"/>
    <w:pPr>
      <w:jc w:val="left"/>
    </w:pPr>
  </w:style>
  <w:style w:type="paragraph" w:customStyle="1" w:styleId="83">
    <w:name w:val="标准书眉一"/>
    <w:qFormat/>
    <w:uiPriority w:val="99"/>
    <w:pPr>
      <w:jc w:val="both"/>
    </w:pPr>
    <w:rPr>
      <w:rFonts w:ascii="Times New Roman" w:hAnsi="Times New Roman" w:eastAsia="宋体" w:cs="Times New Roman"/>
      <w:kern w:val="0"/>
      <w:sz w:val="20"/>
      <w:szCs w:val="20"/>
      <w:lang w:val="en-US" w:eastAsia="zh-CN" w:bidi="ar-SA"/>
    </w:rPr>
  </w:style>
  <w:style w:type="paragraph" w:customStyle="1" w:styleId="84">
    <w:name w:val="参考文献"/>
    <w:basedOn w:val="1"/>
    <w:next w:val="25"/>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5">
    <w:name w:val="参考文献、索引标题"/>
    <w:basedOn w:val="1"/>
    <w:next w:val="25"/>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6">
    <w:name w:val="发布部门"/>
    <w:next w:val="25"/>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87">
    <w:name w:val="发布日期"/>
    <w:qFormat/>
    <w:uiPriority w:val="99"/>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88">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89">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90">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91">
    <w:name w:val="封面标准英文名称"/>
    <w:basedOn w:val="90"/>
    <w:qFormat/>
    <w:uiPriority w:val="99"/>
    <w:pPr>
      <w:framePr w:wrap="around"/>
      <w:spacing w:before="370" w:line="400" w:lineRule="exact"/>
    </w:pPr>
    <w:rPr>
      <w:rFonts w:ascii="Times New Roman"/>
      <w:sz w:val="28"/>
      <w:szCs w:val="28"/>
    </w:rPr>
  </w:style>
  <w:style w:type="paragraph" w:customStyle="1" w:styleId="92">
    <w:name w:val="封面一致性程度标识"/>
    <w:basedOn w:val="91"/>
    <w:qFormat/>
    <w:uiPriority w:val="99"/>
    <w:pPr>
      <w:framePr w:wrap="around"/>
      <w:spacing w:before="440"/>
    </w:pPr>
    <w:rPr>
      <w:rFonts w:ascii="宋体" w:eastAsia="宋体"/>
    </w:rPr>
  </w:style>
  <w:style w:type="paragraph" w:customStyle="1" w:styleId="93">
    <w:name w:val="封面标准文稿类别"/>
    <w:basedOn w:val="92"/>
    <w:qFormat/>
    <w:uiPriority w:val="99"/>
    <w:pPr>
      <w:framePr w:wrap="around"/>
      <w:spacing w:after="160" w:line="240" w:lineRule="auto"/>
    </w:pPr>
    <w:rPr>
      <w:sz w:val="24"/>
    </w:rPr>
  </w:style>
  <w:style w:type="paragraph" w:customStyle="1" w:styleId="94">
    <w:name w:val="封面标准文稿编辑信息"/>
    <w:basedOn w:val="93"/>
    <w:qFormat/>
    <w:uiPriority w:val="99"/>
    <w:pPr>
      <w:framePr w:wrap="around"/>
      <w:spacing w:before="180" w:line="180" w:lineRule="exact"/>
    </w:pPr>
    <w:rPr>
      <w:sz w:val="21"/>
    </w:rPr>
  </w:style>
  <w:style w:type="paragraph" w:customStyle="1" w:styleId="95">
    <w:name w:val="封面正文"/>
    <w:qFormat/>
    <w:uiPriority w:val="99"/>
    <w:pPr>
      <w:jc w:val="both"/>
    </w:pPr>
    <w:rPr>
      <w:rFonts w:ascii="Times New Roman" w:hAnsi="Times New Roman" w:eastAsia="宋体" w:cs="Times New Roman"/>
      <w:kern w:val="0"/>
      <w:sz w:val="20"/>
      <w:szCs w:val="20"/>
      <w:lang w:val="en-US" w:eastAsia="zh-CN" w:bidi="ar-SA"/>
    </w:rPr>
  </w:style>
  <w:style w:type="paragraph" w:customStyle="1" w:styleId="96">
    <w:name w:val="附录标识"/>
    <w:basedOn w:val="1"/>
    <w:next w:val="25"/>
    <w:qFormat/>
    <w:uiPriority w:val="99"/>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7">
    <w:name w:val="附录标题"/>
    <w:basedOn w:val="25"/>
    <w:next w:val="25"/>
    <w:qFormat/>
    <w:uiPriority w:val="99"/>
    <w:pPr>
      <w:ind w:firstLine="0" w:firstLineChars="0"/>
      <w:jc w:val="center"/>
    </w:pPr>
    <w:rPr>
      <w:rFonts w:ascii="黑体" w:eastAsia="黑体"/>
    </w:rPr>
  </w:style>
  <w:style w:type="paragraph" w:customStyle="1" w:styleId="98">
    <w:name w:val="附录表标号"/>
    <w:basedOn w:val="1"/>
    <w:next w:val="25"/>
    <w:qFormat/>
    <w:uiPriority w:val="99"/>
    <w:pPr>
      <w:numPr>
        <w:ilvl w:val="0"/>
        <w:numId w:val="11"/>
      </w:numPr>
      <w:tabs>
        <w:tab w:val="clear" w:pos="0"/>
      </w:tabs>
      <w:spacing w:line="14" w:lineRule="exact"/>
      <w:ind w:left="811" w:hanging="448"/>
      <w:jc w:val="center"/>
      <w:outlineLvl w:val="0"/>
    </w:pPr>
    <w:rPr>
      <w:color w:val="FFFFFF"/>
    </w:rPr>
  </w:style>
  <w:style w:type="paragraph" w:customStyle="1" w:styleId="99">
    <w:name w:val="附录表标题"/>
    <w:basedOn w:val="1"/>
    <w:next w:val="25"/>
    <w:qFormat/>
    <w:uiPriority w:val="99"/>
    <w:pPr>
      <w:numPr>
        <w:ilvl w:val="1"/>
        <w:numId w:val="11"/>
      </w:numPr>
      <w:tabs>
        <w:tab w:val="left" w:pos="180"/>
      </w:tabs>
      <w:spacing w:beforeLines="50" w:afterLines="50"/>
      <w:ind w:left="0" w:firstLine="0"/>
      <w:jc w:val="center"/>
    </w:pPr>
    <w:rPr>
      <w:rFonts w:ascii="黑体" w:eastAsia="黑体"/>
      <w:szCs w:val="21"/>
    </w:rPr>
  </w:style>
  <w:style w:type="paragraph" w:customStyle="1" w:styleId="100">
    <w:name w:val="附录二级条标题"/>
    <w:basedOn w:val="1"/>
    <w:next w:val="25"/>
    <w:qFormat/>
    <w:uiPriority w:val="99"/>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1">
    <w:name w:val="附录二级无"/>
    <w:basedOn w:val="100"/>
    <w:qFormat/>
    <w:uiPriority w:val="99"/>
    <w:pPr>
      <w:tabs>
        <w:tab w:val="clear" w:pos="360"/>
      </w:tabs>
      <w:spacing w:beforeLines="0" w:afterLines="0"/>
    </w:pPr>
    <w:rPr>
      <w:rFonts w:ascii="宋体" w:eastAsia="宋体"/>
      <w:szCs w:val="21"/>
    </w:rPr>
  </w:style>
  <w:style w:type="paragraph" w:customStyle="1" w:styleId="102">
    <w:name w:val="附录公式"/>
    <w:basedOn w:val="25"/>
    <w:next w:val="25"/>
    <w:link w:val="149"/>
    <w:qFormat/>
    <w:uiPriority w:val="99"/>
  </w:style>
  <w:style w:type="paragraph" w:customStyle="1" w:styleId="103">
    <w:name w:val="附录公式编号制表符"/>
    <w:basedOn w:val="1"/>
    <w:next w:val="25"/>
    <w:qFormat/>
    <w:uiPriority w:val="99"/>
    <w:pPr>
      <w:widowControl/>
      <w:tabs>
        <w:tab w:val="center" w:pos="4201"/>
        <w:tab w:val="right" w:leader="dot" w:pos="9298"/>
      </w:tabs>
      <w:autoSpaceDE w:val="0"/>
      <w:autoSpaceDN w:val="0"/>
    </w:pPr>
    <w:rPr>
      <w:rFonts w:ascii="宋体"/>
      <w:kern w:val="0"/>
      <w:szCs w:val="20"/>
    </w:rPr>
  </w:style>
  <w:style w:type="paragraph" w:customStyle="1" w:styleId="104">
    <w:name w:val="附录三级条标题"/>
    <w:basedOn w:val="100"/>
    <w:next w:val="25"/>
    <w:qFormat/>
    <w:uiPriority w:val="99"/>
    <w:pPr>
      <w:numPr>
        <w:ilvl w:val="4"/>
      </w:numPr>
      <w:outlineLvl w:val="4"/>
    </w:pPr>
  </w:style>
  <w:style w:type="paragraph" w:customStyle="1" w:styleId="105">
    <w:name w:val="附录三级无"/>
    <w:basedOn w:val="104"/>
    <w:qFormat/>
    <w:uiPriority w:val="99"/>
    <w:pPr>
      <w:spacing w:beforeLines="0" w:afterLines="0"/>
    </w:pPr>
    <w:rPr>
      <w:rFonts w:ascii="宋体" w:eastAsia="宋体"/>
      <w:szCs w:val="21"/>
    </w:rPr>
  </w:style>
  <w:style w:type="paragraph" w:customStyle="1" w:styleId="106">
    <w:name w:val="附录数字编号列项（二级）"/>
    <w:qFormat/>
    <w:uiPriority w:val="99"/>
    <w:pPr>
      <w:numPr>
        <w:ilvl w:val="1"/>
        <w:numId w:val="12"/>
      </w:numPr>
    </w:pPr>
    <w:rPr>
      <w:rFonts w:ascii="宋体" w:hAnsi="Times New Roman" w:eastAsia="宋体" w:cs="Times New Roman"/>
      <w:kern w:val="0"/>
      <w:sz w:val="21"/>
      <w:szCs w:val="20"/>
      <w:lang w:val="en-US" w:eastAsia="zh-CN" w:bidi="ar-SA"/>
    </w:rPr>
  </w:style>
  <w:style w:type="paragraph" w:customStyle="1" w:styleId="107">
    <w:name w:val="附录四级条标题"/>
    <w:basedOn w:val="104"/>
    <w:next w:val="25"/>
    <w:qFormat/>
    <w:uiPriority w:val="99"/>
    <w:pPr>
      <w:numPr>
        <w:ilvl w:val="5"/>
      </w:numPr>
      <w:outlineLvl w:val="5"/>
    </w:pPr>
  </w:style>
  <w:style w:type="paragraph" w:customStyle="1" w:styleId="108">
    <w:name w:val="附录四级无"/>
    <w:basedOn w:val="107"/>
    <w:qFormat/>
    <w:uiPriority w:val="99"/>
    <w:pPr>
      <w:spacing w:beforeLines="0" w:afterLines="0"/>
    </w:pPr>
    <w:rPr>
      <w:rFonts w:ascii="宋体" w:eastAsia="宋体"/>
      <w:szCs w:val="21"/>
    </w:rPr>
  </w:style>
  <w:style w:type="paragraph" w:customStyle="1" w:styleId="109">
    <w:name w:val="附录图标号"/>
    <w:basedOn w:val="1"/>
    <w:qFormat/>
    <w:uiPriority w:val="99"/>
    <w:pPr>
      <w:keepNext/>
      <w:pageBreakBefore/>
      <w:widowControl/>
      <w:numPr>
        <w:ilvl w:val="0"/>
        <w:numId w:val="13"/>
      </w:numPr>
      <w:spacing w:line="14" w:lineRule="exact"/>
      <w:ind w:left="0" w:firstLine="363"/>
      <w:jc w:val="center"/>
      <w:outlineLvl w:val="0"/>
    </w:pPr>
    <w:rPr>
      <w:color w:val="FFFFFF"/>
    </w:rPr>
  </w:style>
  <w:style w:type="paragraph" w:customStyle="1" w:styleId="110">
    <w:name w:val="附录图标题"/>
    <w:basedOn w:val="1"/>
    <w:next w:val="25"/>
    <w:qFormat/>
    <w:uiPriority w:val="99"/>
    <w:pPr>
      <w:numPr>
        <w:ilvl w:val="1"/>
        <w:numId w:val="13"/>
      </w:numPr>
      <w:tabs>
        <w:tab w:val="left" w:pos="363"/>
      </w:tabs>
      <w:spacing w:beforeLines="50" w:afterLines="50"/>
      <w:ind w:left="0" w:firstLine="0"/>
      <w:jc w:val="center"/>
    </w:pPr>
    <w:rPr>
      <w:rFonts w:ascii="黑体" w:eastAsia="黑体"/>
      <w:szCs w:val="21"/>
    </w:rPr>
  </w:style>
  <w:style w:type="paragraph" w:customStyle="1" w:styleId="111">
    <w:name w:val="附录五级条标题"/>
    <w:basedOn w:val="107"/>
    <w:next w:val="25"/>
    <w:qFormat/>
    <w:uiPriority w:val="99"/>
    <w:pPr>
      <w:numPr>
        <w:ilvl w:val="6"/>
      </w:numPr>
      <w:outlineLvl w:val="6"/>
    </w:pPr>
  </w:style>
  <w:style w:type="paragraph" w:customStyle="1" w:styleId="112">
    <w:name w:val="附录五级无"/>
    <w:basedOn w:val="111"/>
    <w:qFormat/>
    <w:uiPriority w:val="99"/>
    <w:pPr>
      <w:spacing w:beforeLines="0" w:afterLines="0"/>
    </w:pPr>
    <w:rPr>
      <w:rFonts w:ascii="宋体" w:eastAsia="宋体"/>
      <w:szCs w:val="21"/>
    </w:rPr>
  </w:style>
  <w:style w:type="paragraph" w:customStyle="1" w:styleId="113">
    <w:name w:val="附录章标题"/>
    <w:next w:val="25"/>
    <w:qFormat/>
    <w:uiPriority w:val="99"/>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14">
    <w:name w:val="附录一级条标题"/>
    <w:basedOn w:val="113"/>
    <w:next w:val="25"/>
    <w:qFormat/>
    <w:uiPriority w:val="99"/>
    <w:pPr>
      <w:numPr>
        <w:ilvl w:val="2"/>
      </w:numPr>
      <w:autoSpaceDN w:val="0"/>
      <w:spacing w:beforeLines="50" w:afterLines="50"/>
      <w:outlineLvl w:val="2"/>
    </w:pPr>
  </w:style>
  <w:style w:type="paragraph" w:customStyle="1" w:styleId="115">
    <w:name w:val="附录一级无"/>
    <w:basedOn w:val="114"/>
    <w:qFormat/>
    <w:uiPriority w:val="99"/>
    <w:pPr>
      <w:spacing w:beforeLines="0" w:afterLines="0"/>
    </w:pPr>
    <w:rPr>
      <w:rFonts w:ascii="宋体" w:eastAsia="宋体"/>
      <w:szCs w:val="21"/>
    </w:rPr>
  </w:style>
  <w:style w:type="paragraph" w:customStyle="1" w:styleId="116">
    <w:name w:val="附录字母编号列项（一级）"/>
    <w:qFormat/>
    <w:uiPriority w:val="99"/>
    <w:pPr>
      <w:numPr>
        <w:ilvl w:val="0"/>
        <w:numId w:val="12"/>
      </w:numPr>
    </w:pPr>
    <w:rPr>
      <w:rFonts w:ascii="宋体" w:hAnsi="Times New Roman" w:eastAsia="宋体" w:cs="Times New Roman"/>
      <w:kern w:val="0"/>
      <w:sz w:val="21"/>
      <w:szCs w:val="20"/>
      <w:lang w:val="en-US" w:eastAsia="zh-CN" w:bidi="ar-SA"/>
    </w:rPr>
  </w:style>
  <w:style w:type="paragraph" w:customStyle="1" w:styleId="117">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8">
    <w:name w:val="列项说明数字编号"/>
    <w:qFormat/>
    <w:uiPriority w:val="99"/>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119">
    <w:name w:val="目次、索引正文"/>
    <w:qFormat/>
    <w:uiPriority w:val="99"/>
    <w:pPr>
      <w:spacing w:line="320" w:lineRule="exact"/>
      <w:jc w:val="both"/>
    </w:pPr>
    <w:rPr>
      <w:rFonts w:ascii="宋体" w:hAnsi="Times New Roman" w:eastAsia="宋体" w:cs="Times New Roman"/>
      <w:kern w:val="0"/>
      <w:sz w:val="21"/>
      <w:szCs w:val="20"/>
      <w:lang w:val="en-US" w:eastAsia="zh-CN" w:bidi="ar-SA"/>
    </w:rPr>
  </w:style>
  <w:style w:type="paragraph" w:customStyle="1" w:styleId="120">
    <w:name w:val="其他标准标志"/>
    <w:basedOn w:val="79"/>
    <w:qFormat/>
    <w:uiPriority w:val="99"/>
    <w:pPr>
      <w:framePr w:w="6101" w:wrap="around" w:vAnchor="page" w:hAnchor="page" w:x="4673" w:y="942"/>
    </w:pPr>
    <w:rPr>
      <w:w w:val="130"/>
    </w:rPr>
  </w:style>
  <w:style w:type="paragraph" w:customStyle="1" w:styleId="121">
    <w:name w:val="其他标准称谓"/>
    <w:next w:val="1"/>
    <w:link w:val="153"/>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kern w:val="0"/>
      <w:sz w:val="48"/>
      <w:szCs w:val="52"/>
      <w:lang w:val="en-US" w:eastAsia="zh-CN" w:bidi="ar-SA"/>
    </w:rPr>
  </w:style>
  <w:style w:type="paragraph" w:customStyle="1" w:styleId="122">
    <w:name w:val="其他发布部门"/>
    <w:basedOn w:val="86"/>
    <w:qFormat/>
    <w:uiPriority w:val="99"/>
    <w:pPr>
      <w:framePr w:wrap="around" w:y="15310"/>
      <w:spacing w:line="240" w:lineRule="atLeast"/>
    </w:pPr>
    <w:rPr>
      <w:rFonts w:ascii="黑体" w:eastAsia="黑体"/>
      <w:b w:val="0"/>
    </w:rPr>
  </w:style>
  <w:style w:type="paragraph" w:customStyle="1" w:styleId="123">
    <w:name w:val="前言、引言标题"/>
    <w:next w:val="25"/>
    <w:qFormat/>
    <w:uiPriority w:val="99"/>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24">
    <w:name w:val="三级无"/>
    <w:basedOn w:val="64"/>
    <w:qFormat/>
    <w:uiPriority w:val="99"/>
    <w:pPr>
      <w:spacing w:beforeLines="0" w:afterLines="0"/>
    </w:pPr>
    <w:rPr>
      <w:rFonts w:ascii="宋体" w:eastAsia="宋体"/>
    </w:rPr>
  </w:style>
  <w:style w:type="paragraph" w:customStyle="1" w:styleId="125">
    <w:name w:val="实施日期"/>
    <w:basedOn w:val="87"/>
    <w:qFormat/>
    <w:uiPriority w:val="99"/>
    <w:pPr>
      <w:framePr w:wrap="around" w:vAnchor="page" w:hAnchor="text"/>
      <w:jc w:val="right"/>
    </w:pPr>
  </w:style>
  <w:style w:type="paragraph" w:customStyle="1" w:styleId="126">
    <w:name w:val="示例后文字"/>
    <w:basedOn w:val="25"/>
    <w:next w:val="25"/>
    <w:qFormat/>
    <w:uiPriority w:val="99"/>
    <w:pPr>
      <w:ind w:firstLine="360"/>
    </w:pPr>
    <w:rPr>
      <w:sz w:val="18"/>
    </w:rPr>
  </w:style>
  <w:style w:type="paragraph" w:customStyle="1" w:styleId="127">
    <w:name w:val="首示例"/>
    <w:next w:val="25"/>
    <w:link w:val="150"/>
    <w:qFormat/>
    <w:uiPriority w:val="99"/>
    <w:pPr>
      <w:numPr>
        <w:ilvl w:val="0"/>
        <w:numId w:val="14"/>
      </w:numPr>
      <w:tabs>
        <w:tab w:val="left" w:pos="360"/>
      </w:tabs>
      <w:ind w:firstLine="0"/>
    </w:pPr>
    <w:rPr>
      <w:rFonts w:ascii="宋体" w:hAnsi="宋体" w:eastAsia="宋体" w:cs="Times New Roman"/>
      <w:kern w:val="2"/>
      <w:sz w:val="18"/>
      <w:szCs w:val="18"/>
      <w:lang w:val="en-US" w:eastAsia="zh-CN" w:bidi="ar-SA"/>
    </w:rPr>
  </w:style>
  <w:style w:type="paragraph" w:customStyle="1" w:styleId="128">
    <w:name w:val="四级无"/>
    <w:basedOn w:val="68"/>
    <w:qFormat/>
    <w:uiPriority w:val="99"/>
    <w:pPr>
      <w:spacing w:beforeLines="0" w:afterLines="0"/>
    </w:pPr>
    <w:rPr>
      <w:rFonts w:ascii="宋体" w:eastAsia="宋体"/>
    </w:rPr>
  </w:style>
  <w:style w:type="paragraph" w:customStyle="1" w:styleId="129">
    <w:name w:val="条文脚注"/>
    <w:basedOn w:val="26"/>
    <w:qFormat/>
    <w:uiPriority w:val="99"/>
    <w:pPr>
      <w:numPr>
        <w:numId w:val="0"/>
      </w:numPr>
      <w:jc w:val="both"/>
    </w:pPr>
  </w:style>
  <w:style w:type="paragraph" w:customStyle="1" w:styleId="130">
    <w:name w:val="图标脚注说明"/>
    <w:basedOn w:val="25"/>
    <w:qFormat/>
    <w:uiPriority w:val="99"/>
    <w:pPr>
      <w:ind w:left="840" w:hanging="420" w:firstLineChars="0"/>
    </w:pPr>
    <w:rPr>
      <w:sz w:val="18"/>
      <w:szCs w:val="18"/>
    </w:rPr>
  </w:style>
  <w:style w:type="paragraph" w:customStyle="1" w:styleId="131">
    <w:name w:val="图表脚注说明"/>
    <w:basedOn w:val="1"/>
    <w:qFormat/>
    <w:uiPriority w:val="99"/>
    <w:pPr>
      <w:numPr>
        <w:ilvl w:val="0"/>
        <w:numId w:val="15"/>
      </w:numPr>
    </w:pPr>
    <w:rPr>
      <w:rFonts w:ascii="宋体"/>
      <w:sz w:val="18"/>
      <w:szCs w:val="18"/>
    </w:rPr>
  </w:style>
  <w:style w:type="paragraph" w:customStyle="1" w:styleId="132">
    <w:name w:val="图的脚注"/>
    <w:next w:val="25"/>
    <w:qFormat/>
    <w:uiPriority w:val="99"/>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paragraph" w:customStyle="1" w:styleId="133">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34">
    <w:name w:val="五级无"/>
    <w:basedOn w:val="69"/>
    <w:qFormat/>
    <w:uiPriority w:val="99"/>
    <w:pPr>
      <w:spacing w:beforeLines="0" w:afterLines="0"/>
    </w:pPr>
    <w:rPr>
      <w:rFonts w:ascii="宋体" w:eastAsia="宋体"/>
    </w:rPr>
  </w:style>
  <w:style w:type="paragraph" w:customStyle="1" w:styleId="135">
    <w:name w:val="一级无"/>
    <w:basedOn w:val="55"/>
    <w:qFormat/>
    <w:uiPriority w:val="99"/>
    <w:pPr>
      <w:spacing w:beforeLines="0" w:afterLines="0"/>
    </w:pPr>
    <w:rPr>
      <w:rFonts w:ascii="宋体" w:eastAsia="宋体"/>
    </w:rPr>
  </w:style>
  <w:style w:type="paragraph" w:customStyle="1" w:styleId="136">
    <w:name w:val="正文表标题"/>
    <w:next w:val="25"/>
    <w:qFormat/>
    <w:uiPriority w:val="99"/>
    <w:pPr>
      <w:numPr>
        <w:ilvl w:val="0"/>
        <w:numId w:val="16"/>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7">
    <w:name w:val="正文公式编号制表符"/>
    <w:basedOn w:val="25"/>
    <w:next w:val="25"/>
    <w:qFormat/>
    <w:uiPriority w:val="99"/>
    <w:pPr>
      <w:ind w:firstLine="0" w:firstLineChars="0"/>
    </w:pPr>
  </w:style>
  <w:style w:type="paragraph" w:customStyle="1" w:styleId="138">
    <w:name w:val="正文图标题"/>
    <w:next w:val="25"/>
    <w:qFormat/>
    <w:uiPriority w:val="99"/>
    <w:pPr>
      <w:numPr>
        <w:ilvl w:val="0"/>
        <w:numId w:val="17"/>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9">
    <w:name w:val="终结线"/>
    <w:basedOn w:val="1"/>
    <w:qFormat/>
    <w:uiPriority w:val="99"/>
    <w:pPr>
      <w:framePr w:hSpace="181" w:vSpace="181" w:wrap="around" w:vAnchor="text" w:hAnchor="margin" w:xAlign="center" w:y="285"/>
    </w:pPr>
  </w:style>
  <w:style w:type="paragraph" w:customStyle="1" w:styleId="140">
    <w:name w:val="其他发布日期"/>
    <w:basedOn w:val="87"/>
    <w:qFormat/>
    <w:uiPriority w:val="99"/>
    <w:pPr>
      <w:framePr w:wrap="around" w:vAnchor="page" w:hAnchor="text" w:x="1419"/>
    </w:pPr>
  </w:style>
  <w:style w:type="paragraph" w:customStyle="1" w:styleId="141">
    <w:name w:val="其他实施日期"/>
    <w:basedOn w:val="125"/>
    <w:qFormat/>
    <w:uiPriority w:val="99"/>
    <w:pPr>
      <w:framePr w:wrap="around"/>
    </w:pPr>
  </w:style>
  <w:style w:type="paragraph" w:customStyle="1" w:styleId="142">
    <w:name w:val="封面标准名称2"/>
    <w:basedOn w:val="90"/>
    <w:qFormat/>
    <w:uiPriority w:val="99"/>
    <w:pPr>
      <w:framePr w:wrap="around" w:y="4469"/>
      <w:spacing w:beforeLines="630"/>
    </w:pPr>
  </w:style>
  <w:style w:type="paragraph" w:customStyle="1" w:styleId="143">
    <w:name w:val="封面标准英文名称2"/>
    <w:basedOn w:val="91"/>
    <w:qFormat/>
    <w:uiPriority w:val="99"/>
    <w:pPr>
      <w:framePr w:wrap="around" w:y="4469"/>
    </w:pPr>
  </w:style>
  <w:style w:type="paragraph" w:customStyle="1" w:styleId="144">
    <w:name w:val="封面一致性程度标识2"/>
    <w:basedOn w:val="92"/>
    <w:qFormat/>
    <w:uiPriority w:val="99"/>
    <w:pPr>
      <w:framePr w:wrap="around" w:y="4469"/>
    </w:pPr>
  </w:style>
  <w:style w:type="paragraph" w:customStyle="1" w:styleId="145">
    <w:name w:val="封面标准文稿类别2"/>
    <w:basedOn w:val="93"/>
    <w:qFormat/>
    <w:uiPriority w:val="99"/>
    <w:pPr>
      <w:framePr w:wrap="around" w:y="4469"/>
    </w:pPr>
  </w:style>
  <w:style w:type="paragraph" w:customStyle="1" w:styleId="146">
    <w:name w:val="封面标准文稿编辑信息2"/>
    <w:basedOn w:val="94"/>
    <w:qFormat/>
    <w:uiPriority w:val="99"/>
    <w:pPr>
      <w:framePr w:wrap="around" w:y="4469"/>
    </w:pPr>
  </w:style>
  <w:style w:type="character" w:customStyle="1" w:styleId="147">
    <w:name w:val="段 Char"/>
    <w:basedOn w:val="36"/>
    <w:link w:val="25"/>
    <w:qFormat/>
    <w:locked/>
    <w:uiPriority w:val="99"/>
    <w:rPr>
      <w:rFonts w:ascii="宋体" w:eastAsia="宋体" w:cs="Times New Roman"/>
      <w:sz w:val="21"/>
      <w:lang w:val="en-US" w:eastAsia="zh-CN" w:bidi="ar-SA"/>
    </w:rPr>
  </w:style>
  <w:style w:type="character" w:customStyle="1" w:styleId="148">
    <w:name w:val="发布"/>
    <w:basedOn w:val="36"/>
    <w:qFormat/>
    <w:uiPriority w:val="99"/>
    <w:rPr>
      <w:rFonts w:ascii="黑体" w:hAnsi="Times New Roman" w:eastAsia="黑体" w:cs="Times New Roman"/>
      <w:spacing w:val="85"/>
      <w:w w:val="100"/>
      <w:position w:val="3"/>
      <w:sz w:val="28"/>
      <w:szCs w:val="28"/>
    </w:rPr>
  </w:style>
  <w:style w:type="character" w:customStyle="1" w:styleId="149">
    <w:name w:val="附录公式 Char"/>
    <w:basedOn w:val="147"/>
    <w:link w:val="102"/>
    <w:qFormat/>
    <w:locked/>
    <w:uiPriority w:val="99"/>
    <w:rPr>
      <w:rFonts w:hAnsi="Times New Roman"/>
    </w:rPr>
  </w:style>
  <w:style w:type="character" w:customStyle="1" w:styleId="150">
    <w:name w:val="首示例 Char"/>
    <w:basedOn w:val="36"/>
    <w:link w:val="127"/>
    <w:qFormat/>
    <w:locked/>
    <w:uiPriority w:val="99"/>
    <w:rPr>
      <w:rFonts w:ascii="宋体" w:hAnsi="宋体" w:eastAsia="宋体" w:cs="Times New Roman"/>
      <w:kern w:val="2"/>
      <w:sz w:val="18"/>
      <w:szCs w:val="18"/>
      <w:lang w:val="en-US" w:eastAsia="zh-CN" w:bidi="ar-SA"/>
    </w:rPr>
  </w:style>
  <w:style w:type="character" w:customStyle="1" w:styleId="151">
    <w:name w:val="一级条标题 Char"/>
    <w:basedOn w:val="36"/>
    <w:link w:val="55"/>
    <w:qFormat/>
    <w:locked/>
    <w:uiPriority w:val="99"/>
    <w:rPr>
      <w:rFonts w:ascii="黑体" w:eastAsia="黑体" w:cs="Times New Roman"/>
      <w:sz w:val="21"/>
      <w:szCs w:val="21"/>
      <w:lang w:val="en-US" w:eastAsia="zh-CN" w:bidi="ar-SA"/>
    </w:rPr>
  </w:style>
  <w:style w:type="character" w:customStyle="1" w:styleId="152">
    <w:name w:val="章标题 Char"/>
    <w:basedOn w:val="36"/>
    <w:link w:val="58"/>
    <w:qFormat/>
    <w:locked/>
    <w:uiPriority w:val="99"/>
    <w:rPr>
      <w:rFonts w:ascii="黑体" w:eastAsia="黑体" w:cs="Times New Roman"/>
      <w:sz w:val="21"/>
      <w:lang w:val="en-US" w:eastAsia="zh-CN" w:bidi="ar-SA"/>
    </w:rPr>
  </w:style>
  <w:style w:type="character" w:customStyle="1" w:styleId="153">
    <w:name w:val="其他标准称谓 Char"/>
    <w:link w:val="121"/>
    <w:qFormat/>
    <w:locked/>
    <w:uiPriority w:val="99"/>
    <w:rPr>
      <w:rFonts w:ascii="黑体" w:hAnsi="宋体" w:eastAsia="黑体"/>
      <w:spacing w:val="-40"/>
      <w:sz w:val="52"/>
    </w:rPr>
  </w:style>
  <w:style w:type="paragraph" w:customStyle="1" w:styleId="154">
    <w:name w:val="列表段落1"/>
    <w:basedOn w:val="1"/>
    <w:qFormat/>
    <w:uiPriority w:val="99"/>
    <w:pPr>
      <w:ind w:firstLine="420" w:firstLineChars="200"/>
    </w:pPr>
  </w:style>
  <w:style w:type="paragraph" w:customStyle="1" w:styleId="155">
    <w:name w:val="Table Paragraph"/>
    <w:qFormat/>
    <w:uiPriority w:val="99"/>
    <w:pPr>
      <w:widowControl w:val="0"/>
      <w:autoSpaceDE w:val="0"/>
      <w:autoSpaceDN w:val="0"/>
    </w:pPr>
    <w:rPr>
      <w:rFonts w:ascii="宋体" w:hAnsi="宋体" w:eastAsia="宋体" w:cs="宋体"/>
      <w:kern w:val="0"/>
      <w:sz w:val="22"/>
      <w:szCs w:val="22"/>
      <w:lang w:val="ca-ES" w:eastAsia="ca-ES" w:bidi="ar-SA"/>
    </w:rPr>
  </w:style>
  <w:style w:type="paragraph" w:customStyle="1" w:styleId="156">
    <w:name w:val="style3"/>
    <w:qFormat/>
    <w:uiPriority w:val="99"/>
    <w:pPr>
      <w:spacing w:before="100" w:beforeAutospacing="1" w:after="100" w:afterAutospacing="1"/>
    </w:pPr>
    <w:rPr>
      <w:rFonts w:ascii="宋体" w:hAnsi="宋体" w:eastAsia="等线" w:cs="宋体"/>
      <w:kern w:val="0"/>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10</Pages>
  <Words>3996</Words>
  <Characters>4454</Characters>
  <Lines>0</Lines>
  <Paragraphs>0</Paragraphs>
  <TotalTime>7</TotalTime>
  <ScaleCrop>false</ScaleCrop>
  <LinksUpToDate>false</LinksUpToDate>
  <CharactersWithSpaces>4601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2023-10-28T06:18:00Z</dcterms:created>
  <dc:creator>JJL</dc:creator>
  <cp:lastModifiedBy>qian</cp:lastModifiedBy>
  <cp:lastPrinted>2021-06-30T15:11:00Z</cp:lastPrinted>
  <dcterms:modified xsi:type="dcterms:W3CDTF">2026-03-19T06:39:55Z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8F310015AEFC4578AB6C7F9027025A38_13</vt:lpwstr>
  </property>
  <property fmtid="{D5CDD505-2E9C-101B-9397-08002B2CF9AE}" pid="4" name="KSOTemplateDocerSaveRecord">
    <vt:lpwstr>eyJoZGlkIjoiNTNmMGUwYjhlZWVlZTJmZjJlZDlkODNkMDNiYzllMDYiLCJ1c2VySWQiOiI0MDU5Njk2ODcifQ==</vt:lpwstr>
  </property>
</Properties>
</file>